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B16E07" w:rsidRDefault="00B16E07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AC4BA3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pro </w:t>
      </w:r>
      <w:r w:rsidR="00CC42B2">
        <w:rPr>
          <w:rFonts w:ascii="Times New Roman" w:hAnsi="Times New Roman" w:cs="Times New Roman"/>
          <w:b/>
          <w:sz w:val="44"/>
          <w:szCs w:val="44"/>
        </w:rPr>
        <w:t>etnické menšiny a osoby jiného sociokulturního prostředí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3F2D94">
        <w:rPr>
          <w:rFonts w:ascii="Times New Roman" w:hAnsi="Times New Roman"/>
          <w:b/>
          <w:sz w:val="24"/>
          <w:szCs w:val="24"/>
        </w:rPr>
        <w:t>7. února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 w:rsidR="003F2D94">
        <w:rPr>
          <w:rFonts w:ascii="Times New Roman" w:hAnsi="Times New Roman"/>
          <w:b/>
          <w:sz w:val="24"/>
          <w:szCs w:val="24"/>
        </w:rPr>
        <w:t>9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32D1" w:rsidRPr="002632D1" w:rsidRDefault="00CC42B2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Priority, o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>patřen</w:t>
      </w:r>
      <w:r>
        <w:rPr>
          <w:rFonts w:ascii="Times New Roman" w:hAnsi="Times New Roman"/>
          <w:b/>
          <w:color w:val="000000"/>
          <w:sz w:val="24"/>
          <w:szCs w:val="24"/>
        </w:rPr>
        <w:t>í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E7DAB">
        <w:rPr>
          <w:rFonts w:ascii="Times New Roman" w:hAnsi="Times New Roman"/>
          <w:b/>
          <w:color w:val="000000"/>
          <w:sz w:val="24"/>
          <w:szCs w:val="24"/>
        </w:rPr>
        <w:t>a cíl</w:t>
      </w:r>
      <w:r>
        <w:rPr>
          <w:rFonts w:ascii="Times New Roman" w:hAnsi="Times New Roman"/>
          <w:b/>
          <w:color w:val="000000"/>
          <w:sz w:val="24"/>
          <w:szCs w:val="24"/>
        </w:rPr>
        <w:t>e</w:t>
      </w:r>
    </w:p>
    <w:p w:rsidR="003B6C96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Ro</w:t>
      </w:r>
      <w:r w:rsidR="00AC4BA3">
        <w:rPr>
          <w:rFonts w:ascii="Times New Roman" w:hAnsi="Times New Roman"/>
          <w:b/>
          <w:color w:val="000000"/>
          <w:sz w:val="24"/>
          <w:szCs w:val="24"/>
        </w:rPr>
        <w:t>zplánování opatření</w:t>
      </w:r>
    </w:p>
    <w:p w:rsidR="003E7DAB" w:rsidRPr="002632D1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Letáček síť pomoci a </w:t>
      </w:r>
      <w:r w:rsidR="00AC4BA3">
        <w:rPr>
          <w:rFonts w:ascii="Times New Roman" w:hAnsi="Times New Roman"/>
          <w:b/>
          <w:color w:val="000000"/>
          <w:sz w:val="24"/>
          <w:szCs w:val="24"/>
        </w:rPr>
        <w:t>webová stránka</w:t>
      </w:r>
    </w:p>
    <w:p w:rsidR="00107198" w:rsidRPr="002632D1" w:rsidRDefault="00E96A49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vzdělávacího semináře</w:t>
      </w:r>
    </w:p>
    <w:p w:rsidR="003B6C96" w:rsidRPr="002632D1" w:rsidRDefault="003B6C96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dalšího jednání</w:t>
      </w:r>
      <w:r w:rsidR="00AD651D" w:rsidRPr="002632D1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>projektu</w:t>
      </w:r>
      <w:r w:rsidR="00493D35">
        <w:rPr>
          <w:rFonts w:ascii="Times New Roman" w:hAnsi="Times New Roman"/>
          <w:sz w:val="24"/>
          <w:szCs w:val="24"/>
        </w:rPr>
        <w:t xml:space="preserve"> </w:t>
      </w:r>
      <w:r w:rsidR="00AC4BA3">
        <w:rPr>
          <w:rFonts w:ascii="Times New Roman" w:hAnsi="Times New Roman"/>
          <w:sz w:val="24"/>
          <w:szCs w:val="24"/>
        </w:rPr>
        <w:t>představila opatření a cíle</w:t>
      </w:r>
      <w:r w:rsidR="00493D35">
        <w:rPr>
          <w:rFonts w:ascii="Times New Roman" w:hAnsi="Times New Roman"/>
          <w:sz w:val="24"/>
          <w:szCs w:val="24"/>
        </w:rPr>
        <w:t xml:space="preserve">, které </w:t>
      </w:r>
      <w:r w:rsidR="002D624F">
        <w:rPr>
          <w:rFonts w:ascii="Times New Roman" w:hAnsi="Times New Roman"/>
          <w:sz w:val="24"/>
          <w:szCs w:val="24"/>
        </w:rPr>
        <w:t>schválila</w:t>
      </w:r>
      <w:r w:rsidR="00493D35">
        <w:rPr>
          <w:rFonts w:ascii="Times New Roman" w:hAnsi="Times New Roman"/>
          <w:sz w:val="24"/>
          <w:szCs w:val="24"/>
        </w:rPr>
        <w:t xml:space="preserve"> řídící skupin</w:t>
      </w:r>
      <w:r w:rsidR="00397147">
        <w:rPr>
          <w:rFonts w:ascii="Times New Roman" w:hAnsi="Times New Roman"/>
          <w:sz w:val="24"/>
          <w:szCs w:val="24"/>
        </w:rPr>
        <w:t>a</w:t>
      </w:r>
      <w:r w:rsidR="005D0DEC">
        <w:rPr>
          <w:rFonts w:ascii="Times New Roman" w:hAnsi="Times New Roman"/>
          <w:sz w:val="24"/>
          <w:szCs w:val="24"/>
        </w:rPr>
        <w:t xml:space="preserve"> (Příloha č. 1)</w:t>
      </w:r>
      <w:r w:rsidR="00397147">
        <w:rPr>
          <w:rFonts w:ascii="Times New Roman" w:hAnsi="Times New Roman"/>
          <w:sz w:val="24"/>
          <w:szCs w:val="24"/>
        </w:rPr>
        <w:t>.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E7DAB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 w:rsidR="00C96661">
        <w:rPr>
          <w:rFonts w:ascii="Times New Roman" w:hAnsi="Times New Roman"/>
          <w:sz w:val="24"/>
          <w:szCs w:val="24"/>
        </w:rPr>
        <w:t xml:space="preserve"> rozplánov</w:t>
      </w:r>
      <w:r w:rsidR="00752CAE">
        <w:rPr>
          <w:rFonts w:ascii="Times New Roman" w:hAnsi="Times New Roman"/>
          <w:sz w:val="24"/>
          <w:szCs w:val="24"/>
        </w:rPr>
        <w:t xml:space="preserve">ala některá opatření (Příloha č. </w:t>
      </w:r>
      <w:r w:rsidR="005D0DEC">
        <w:rPr>
          <w:rFonts w:ascii="Times New Roman" w:hAnsi="Times New Roman"/>
          <w:sz w:val="24"/>
          <w:szCs w:val="24"/>
        </w:rPr>
        <w:t>2</w:t>
      </w:r>
      <w:r w:rsidR="00752CAE">
        <w:rPr>
          <w:rFonts w:ascii="Times New Roman" w:hAnsi="Times New Roman"/>
          <w:sz w:val="24"/>
          <w:szCs w:val="24"/>
        </w:rPr>
        <w:t>). Na dalších budou pracovat na příští pracovní skupině.</w:t>
      </w:r>
    </w:p>
    <w:p w:rsidR="00752CAE" w:rsidRDefault="00752CAE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informovala členy pracovní skupiny </w:t>
      </w:r>
      <w:r w:rsidR="00AC4BA3">
        <w:rPr>
          <w:rFonts w:ascii="Times New Roman" w:hAnsi="Times New Roman"/>
          <w:sz w:val="24"/>
          <w:szCs w:val="24"/>
        </w:rPr>
        <w:t>o vznikajícím Letáčku Síť pomoci a webové stránce,</w:t>
      </w:r>
      <w:r>
        <w:rPr>
          <w:rFonts w:ascii="Times New Roman" w:hAnsi="Times New Roman"/>
          <w:sz w:val="24"/>
          <w:szCs w:val="24"/>
        </w:rPr>
        <w:t xml:space="preserve"> k</w:t>
      </w:r>
      <w:r w:rsidR="00AC4BA3">
        <w:rPr>
          <w:rFonts w:ascii="Times New Roman" w:hAnsi="Times New Roman"/>
          <w:sz w:val="24"/>
          <w:szCs w:val="24"/>
        </w:rPr>
        <w:t xml:space="preserve">am mohou poskytovatelé vyplňovat formulář svých </w:t>
      </w:r>
      <w:proofErr w:type="gramStart"/>
      <w:r w:rsidR="00AC4BA3">
        <w:rPr>
          <w:rFonts w:ascii="Times New Roman" w:hAnsi="Times New Roman"/>
          <w:sz w:val="24"/>
          <w:szCs w:val="24"/>
        </w:rPr>
        <w:t>služeb - registrovaných</w:t>
      </w:r>
      <w:proofErr w:type="gramEnd"/>
      <w:r w:rsidR="00AC4BA3">
        <w:rPr>
          <w:rFonts w:ascii="Times New Roman" w:hAnsi="Times New Roman"/>
          <w:sz w:val="24"/>
          <w:szCs w:val="24"/>
        </w:rPr>
        <w:t xml:space="preserve"> i neregistrovaných. </w:t>
      </w:r>
      <w:r>
        <w:rPr>
          <w:rFonts w:ascii="Times New Roman" w:hAnsi="Times New Roman"/>
          <w:sz w:val="24"/>
          <w:szCs w:val="24"/>
        </w:rPr>
        <w:t xml:space="preserve"> </w:t>
      </w:r>
      <w:r w:rsidR="00AC4BA3">
        <w:rPr>
          <w:rFonts w:ascii="Times New Roman" w:hAnsi="Times New Roman"/>
          <w:sz w:val="24"/>
          <w:szCs w:val="24"/>
        </w:rPr>
        <w:t>Dále bude podklad</w:t>
      </w:r>
      <w:r>
        <w:rPr>
          <w:rFonts w:ascii="Times New Roman" w:hAnsi="Times New Roman"/>
          <w:sz w:val="24"/>
          <w:szCs w:val="24"/>
        </w:rPr>
        <w:t xml:space="preserve"> sloužit k tvorbě katalogu služeb</w:t>
      </w:r>
      <w:r w:rsidR="00AC4BA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C4BA3" w:rsidRDefault="00AC4BA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Ad 4)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Další vzdělávací seminář v rámci projektu se uskuteční 22. března 2019. Téma semináře je </w:t>
      </w:r>
      <w:r w:rsidR="00C96661" w:rsidRPr="00C96661">
        <w:rPr>
          <w:rFonts w:ascii="Times New Roman" w:hAnsi="Times New Roman"/>
          <w:sz w:val="24"/>
          <w:szCs w:val="24"/>
        </w:rPr>
        <w:t>Úvod do monitoringu a evaluace procesu komunitního plánování sociálních služeb</w:t>
      </w:r>
      <w:r>
        <w:rPr>
          <w:rFonts w:ascii="Times New Roman" w:hAnsi="Times New Roman"/>
          <w:sz w:val="24"/>
          <w:szCs w:val="24"/>
        </w:rPr>
        <w:t>.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6E07" w:rsidRPr="00B16E07" w:rsidRDefault="00B16E07" w:rsidP="008C7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6E07">
        <w:rPr>
          <w:rFonts w:ascii="Times New Roman" w:hAnsi="Times New Roman"/>
          <w:b/>
          <w:sz w:val="24"/>
          <w:szCs w:val="24"/>
        </w:rPr>
        <w:t>Ad 5)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397147">
        <w:rPr>
          <w:rFonts w:ascii="Times New Roman" w:hAnsi="Times New Roman"/>
          <w:sz w:val="24"/>
          <w:szCs w:val="24"/>
        </w:rPr>
        <w:t>etnické menšiny a osoby jiného sociokulturního prostředí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3F2D94">
        <w:rPr>
          <w:rFonts w:ascii="Times New Roman" w:hAnsi="Times New Roman"/>
          <w:sz w:val="24"/>
          <w:szCs w:val="24"/>
        </w:rPr>
        <w:t>9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3F2D94">
        <w:rPr>
          <w:rFonts w:ascii="Times New Roman" w:hAnsi="Times New Roman"/>
          <w:sz w:val="24"/>
          <w:szCs w:val="24"/>
        </w:rPr>
        <w:t>dubna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</w:t>
      </w:r>
      <w:r w:rsidR="00397147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397147">
        <w:rPr>
          <w:rFonts w:ascii="Times New Roman" w:hAnsi="Times New Roman"/>
          <w:sz w:val="24"/>
          <w:szCs w:val="24"/>
        </w:rPr>
        <w:t xml:space="preserve">Václav </w:t>
      </w:r>
      <w:proofErr w:type="spellStart"/>
      <w:r w:rsidR="00397147">
        <w:rPr>
          <w:rFonts w:ascii="Times New Roman" w:hAnsi="Times New Roman"/>
          <w:sz w:val="24"/>
          <w:szCs w:val="24"/>
        </w:rPr>
        <w:t>Rašendorfer</w:t>
      </w:r>
      <w:proofErr w:type="spellEnd"/>
      <w:r w:rsidR="00AC4BA3"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0DEC" w:rsidRPr="00A05BE4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Pr="00A05BE4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5BE4">
        <w:rPr>
          <w:rFonts w:ascii="Times New Roman" w:hAnsi="Times New Roman"/>
          <w:b/>
          <w:sz w:val="24"/>
          <w:szCs w:val="24"/>
        </w:rPr>
        <w:t>Příloha č. 1</w:t>
      </w:r>
    </w:p>
    <w:p w:rsidR="005D0DEC" w:rsidRPr="00A05BE4" w:rsidRDefault="005D0DEC" w:rsidP="005D0D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BE4" w:rsidRPr="00DD4B52" w:rsidRDefault="00A05BE4" w:rsidP="00DD4B52">
      <w:pPr>
        <w:pStyle w:val="Nadpis3"/>
        <w:spacing w:before="0"/>
        <w:jc w:val="center"/>
        <w:rPr>
          <w:rFonts w:ascii="Times New Roman" w:hAnsi="Times New Roman"/>
          <w:szCs w:val="24"/>
        </w:rPr>
      </w:pPr>
      <w:bookmarkStart w:id="0" w:name="_Hlk2610230"/>
      <w:r w:rsidRPr="00A05BE4">
        <w:rPr>
          <w:rFonts w:ascii="Times New Roman" w:hAnsi="Times New Roman"/>
          <w:szCs w:val="24"/>
        </w:rPr>
        <w:t>Priority rozvoje sociálních služeb v ORP Šternberk</w:t>
      </w:r>
    </w:p>
    <w:p w:rsidR="00A05BE4" w:rsidRPr="00A05BE4" w:rsidRDefault="00A05BE4" w:rsidP="00A05BE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BE4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A05BE4" w:rsidRPr="00A05BE4" w:rsidRDefault="00A05BE4" w:rsidP="00DD4B5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A05BE4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A05BE4" w:rsidRPr="00A05BE4" w:rsidRDefault="00A05BE4" w:rsidP="00A05BE4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5BE4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A05BE4" w:rsidRPr="00A05BE4" w:rsidRDefault="00A05BE4" w:rsidP="00A05BE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A05BE4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zákona.</w:t>
      </w:r>
    </w:p>
    <w:p w:rsidR="00436040" w:rsidRPr="00436040" w:rsidRDefault="00436040" w:rsidP="0043604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393F">
        <w:rPr>
          <w:rFonts w:ascii="Times New Roman" w:hAnsi="Times New Roman" w:cs="Times New Roman"/>
          <w:b/>
          <w:sz w:val="24"/>
          <w:szCs w:val="24"/>
          <w:u w:val="single"/>
        </w:rPr>
        <w:t>Cílová skupina: Etnické menšiny a osoby jiného sociokulturního prostředí</w:t>
      </w:r>
    </w:p>
    <w:p w:rsidR="00436040" w:rsidRPr="00D229D7" w:rsidRDefault="00436040" w:rsidP="00436040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9D7">
        <w:rPr>
          <w:rFonts w:ascii="Times New Roman" w:hAnsi="Times New Roman" w:cs="Times New Roman"/>
          <w:sz w:val="24"/>
          <w:szCs w:val="24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436040" w:rsidRPr="00D229D7" w:rsidTr="00275699">
        <w:tc>
          <w:tcPr>
            <w:tcW w:w="1683" w:type="dxa"/>
            <w:shd w:val="clear" w:color="auto" w:fill="C6D9F1" w:themeFill="text2" w:themeFillTint="33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436040" w:rsidRPr="00D229D7" w:rsidRDefault="00436040" w:rsidP="002756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pro etnické menšiny, osoby jiného sociokulturního prostředí </w:t>
            </w: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ORP Šternberk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pStyle w:val="Default"/>
            </w:pPr>
            <w:r w:rsidRPr="00D229D7">
              <w:t>Zajištění pobytové služby Noclehárna pro osoby bez domova</w:t>
            </w:r>
          </w:p>
        </w:tc>
      </w:tr>
    </w:tbl>
    <w:p w:rsidR="00436040" w:rsidRPr="00D229D7" w:rsidRDefault="00436040" w:rsidP="0043604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436040" w:rsidRPr="00D229D7" w:rsidTr="00275699">
        <w:tc>
          <w:tcPr>
            <w:tcW w:w="1683" w:type="dxa"/>
            <w:shd w:val="clear" w:color="auto" w:fill="C6D9F1" w:themeFill="text2" w:themeFillTint="33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436040" w:rsidRPr="00D229D7" w:rsidRDefault="00436040" w:rsidP="002756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ambulantních sociálních služeb pro etnické menšiny, osoby jiného sociokulturního prostředí v ORP Šternberk</w:t>
            </w:r>
          </w:p>
        </w:tc>
      </w:tr>
      <w:tr w:rsidR="00436040" w:rsidRPr="00D229D7" w:rsidTr="00436040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7379" w:type="dxa"/>
            <w:shd w:val="clear" w:color="auto" w:fill="DBE5F1" w:themeFill="accent1" w:themeFillTint="33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Zachování nízkoprahového denního centra Uzel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DBE5F1" w:themeFill="accent1" w:themeFillTint="33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2.2</w:t>
            </w:r>
          </w:p>
        </w:tc>
        <w:tc>
          <w:tcPr>
            <w:tcW w:w="7379" w:type="dxa"/>
            <w:shd w:val="clear" w:color="auto" w:fill="DBE5F1" w:themeFill="accent1" w:themeFillTint="33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Charitní poradny NEDLUŽÍM</w:t>
            </w:r>
          </w:p>
        </w:tc>
      </w:tr>
    </w:tbl>
    <w:p w:rsidR="00436040" w:rsidRDefault="00436040" w:rsidP="0043604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436040" w:rsidRPr="00D229D7" w:rsidTr="00275699">
        <w:tc>
          <w:tcPr>
            <w:tcW w:w="1683" w:type="dxa"/>
            <w:shd w:val="clear" w:color="auto" w:fill="C6D9F1" w:themeFill="text2" w:themeFillTint="33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7379" w:type="dxa"/>
            <w:shd w:val="clear" w:color="auto" w:fill="C6D9F1" w:themeFill="text2" w:themeFillTint="33"/>
          </w:tcPr>
          <w:p w:rsidR="00436040" w:rsidRPr="00D229D7" w:rsidRDefault="00436040" w:rsidP="0027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terénních sociálních služeb pro etnické menšiny, osoby jiného sociokulturního prostředí v ORP Šternberk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občanství/Občanská lidská práva, </w:t>
            </w:r>
            <w:proofErr w:type="spellStart"/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22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ve stávajícím rozsahu služeb – Terénní programy 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Zajištění terénní sociální práce pro sociálně vyloučené občany Společenství Romů na Moravě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terénních programů pro uživatele drog – Podané ruce, o.p.s.</w:t>
            </w:r>
          </w:p>
        </w:tc>
      </w:tr>
    </w:tbl>
    <w:p w:rsidR="00436040" w:rsidRPr="00D229D7" w:rsidRDefault="00436040" w:rsidP="00436040">
      <w:pPr>
        <w:rPr>
          <w:rFonts w:ascii="Times New Roman" w:hAnsi="Times New Roman" w:cs="Times New Roman"/>
          <w:sz w:val="24"/>
          <w:szCs w:val="24"/>
        </w:rPr>
      </w:pPr>
    </w:p>
    <w:p w:rsidR="00436040" w:rsidRPr="00D229D7" w:rsidRDefault="00436040" w:rsidP="00436040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9D7">
        <w:rPr>
          <w:rFonts w:ascii="Times New Roman" w:hAnsi="Times New Roman" w:cs="Times New Roman"/>
          <w:sz w:val="24"/>
          <w:szCs w:val="24"/>
        </w:rPr>
        <w:t>NÁVAZNÉ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83"/>
        <w:gridCol w:w="7379"/>
      </w:tblGrid>
      <w:tr w:rsidR="00436040" w:rsidRPr="00D229D7" w:rsidTr="00275699">
        <w:tc>
          <w:tcPr>
            <w:tcW w:w="1683" w:type="dxa"/>
            <w:shd w:val="clear" w:color="auto" w:fill="C6D9F1" w:themeFill="text2" w:themeFillTint="33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7379" w:type="dxa"/>
            <w:shd w:val="clear" w:color="auto" w:fill="C6D9F1" w:themeFill="text2" w:themeFillTint="33"/>
            <w:vAlign w:val="center"/>
          </w:tcPr>
          <w:p w:rsidR="00436040" w:rsidRPr="00D229D7" w:rsidRDefault="00436040" w:rsidP="002756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návazných služeb, pro etnické menšiny, osoby jiného sociokulturního prostředí </w:t>
            </w: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Podpora romského poradce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Podpora provozu Charitního šatníku</w:t>
            </w:r>
          </w:p>
        </w:tc>
      </w:tr>
      <w:tr w:rsidR="00436040" w:rsidRPr="00D229D7" w:rsidTr="00275699">
        <w:tc>
          <w:tcPr>
            <w:tcW w:w="1683" w:type="dxa"/>
            <w:shd w:val="clear" w:color="auto" w:fill="E4EDF8"/>
          </w:tcPr>
          <w:p w:rsidR="00436040" w:rsidRPr="00D229D7" w:rsidRDefault="00436040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9" w:type="dxa"/>
            <w:shd w:val="clear" w:color="auto" w:fill="E4EDF8"/>
            <w:vAlign w:val="center"/>
          </w:tcPr>
          <w:p w:rsidR="00436040" w:rsidRPr="00D229D7" w:rsidRDefault="00436040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Obnovení služeb Komunitního centra Společenství Romů na Moravě </w:t>
            </w:r>
          </w:p>
        </w:tc>
      </w:tr>
    </w:tbl>
    <w:p w:rsidR="00A05BE4" w:rsidRDefault="00A05BE4" w:rsidP="00A05BE4">
      <w:pPr>
        <w:rPr>
          <w:rFonts w:ascii="Times New Roman" w:hAnsi="Times New Roman" w:cs="Times New Roman"/>
          <w:sz w:val="24"/>
          <w:szCs w:val="24"/>
        </w:rPr>
      </w:pPr>
    </w:p>
    <w:p w:rsidR="00436040" w:rsidRDefault="00436040" w:rsidP="00A05BE4">
      <w:pPr>
        <w:rPr>
          <w:rFonts w:ascii="Times New Roman" w:hAnsi="Times New Roman" w:cs="Times New Roman"/>
          <w:sz w:val="24"/>
          <w:szCs w:val="24"/>
        </w:rPr>
      </w:pPr>
    </w:p>
    <w:p w:rsidR="00436040" w:rsidRDefault="00436040" w:rsidP="00A05BE4">
      <w:pPr>
        <w:rPr>
          <w:rFonts w:ascii="Times New Roman" w:hAnsi="Times New Roman" w:cs="Times New Roman"/>
          <w:sz w:val="24"/>
          <w:szCs w:val="24"/>
        </w:rPr>
      </w:pPr>
    </w:p>
    <w:p w:rsidR="00436040" w:rsidRDefault="00486CC8" w:rsidP="00486C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CC8">
        <w:rPr>
          <w:rFonts w:ascii="Times New Roman" w:hAnsi="Times New Roman" w:cs="Times New Roman"/>
          <w:b/>
          <w:sz w:val="24"/>
          <w:szCs w:val="24"/>
        </w:rPr>
        <w:t>Příloha č. 2</w:t>
      </w:r>
    </w:p>
    <w:p w:rsidR="00486CC8" w:rsidRPr="00486CC8" w:rsidRDefault="00486CC8" w:rsidP="00486CC8">
      <w:pPr>
        <w:pStyle w:val="Nadpis3"/>
        <w:spacing w:before="0"/>
        <w:jc w:val="center"/>
        <w:rPr>
          <w:rFonts w:ascii="Times New Roman" w:hAnsi="Times New Roman"/>
        </w:rPr>
      </w:pPr>
      <w:r w:rsidRPr="00CC393F">
        <w:rPr>
          <w:rFonts w:ascii="Times New Roman" w:hAnsi="Times New Roman"/>
        </w:rPr>
        <w:t>Priority rozvoje sociálních služeb v ORP Šternberk</w:t>
      </w:r>
      <w:bookmarkStart w:id="1" w:name="_Hlk531003172"/>
    </w:p>
    <w:p w:rsidR="00486CC8" w:rsidRPr="00486CC8" w:rsidRDefault="00486CC8" w:rsidP="00853EB3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CC8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486CC8" w:rsidRPr="00CC393F" w:rsidRDefault="00486CC8" w:rsidP="00486CC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CC393F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486CC8" w:rsidRPr="00CC393F" w:rsidRDefault="00486CC8" w:rsidP="00853EB3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393F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486CC8" w:rsidRPr="00CC393F" w:rsidRDefault="00486CC8" w:rsidP="00486CC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CC393F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</w:t>
      </w:r>
    </w:p>
    <w:bookmarkEnd w:id="1"/>
    <w:p w:rsidR="00486CC8" w:rsidRPr="00CC393F" w:rsidRDefault="00486CC8" w:rsidP="00486CC8">
      <w:pPr>
        <w:rPr>
          <w:rFonts w:ascii="Times New Roman" w:hAnsi="Times New Roman" w:cs="Times New Roman"/>
          <w:sz w:val="24"/>
          <w:szCs w:val="24"/>
        </w:rPr>
      </w:pPr>
    </w:p>
    <w:p w:rsidR="00486CC8" w:rsidRPr="00486CC8" w:rsidRDefault="00486CC8" w:rsidP="00486CC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393F">
        <w:rPr>
          <w:rFonts w:ascii="Times New Roman" w:hAnsi="Times New Roman" w:cs="Times New Roman"/>
          <w:b/>
          <w:sz w:val="24"/>
          <w:szCs w:val="24"/>
          <w:u w:val="single"/>
        </w:rPr>
        <w:t>Cílová skupina: Etnické menšiny a osoby jiného sociokulturního prostředí</w:t>
      </w:r>
    </w:p>
    <w:p w:rsidR="00486CC8" w:rsidRDefault="00486CC8" w:rsidP="00486CC8">
      <w:pPr>
        <w:jc w:val="center"/>
        <w:rPr>
          <w:rFonts w:ascii="Times New Roman" w:hAnsi="Times New Roman" w:cs="Times New Roman"/>
        </w:rPr>
      </w:pPr>
    </w:p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9D7">
        <w:rPr>
          <w:rFonts w:ascii="Times New Roman" w:hAnsi="Times New Roman" w:cs="Times New Roman"/>
          <w:sz w:val="24"/>
          <w:szCs w:val="24"/>
        </w:rPr>
        <w:t>SOCIÁLNÍ SLUŽBY</w:t>
      </w:r>
    </w:p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86CC8" w:rsidRPr="00D229D7" w:rsidTr="00275699">
        <w:tc>
          <w:tcPr>
            <w:tcW w:w="2405" w:type="dxa"/>
            <w:shd w:val="clear" w:color="auto" w:fill="C6D9F1" w:themeFill="text2" w:themeFillTint="33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657" w:type="dxa"/>
            <w:shd w:val="clear" w:color="auto" w:fill="C6D9F1" w:themeFill="text2" w:themeFillTint="33"/>
          </w:tcPr>
          <w:p w:rsidR="00486CC8" w:rsidRPr="00D229D7" w:rsidRDefault="00486CC8" w:rsidP="002756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pro etnické menšiny, osoby jiného sociokulturního prostředí </w:t>
            </w: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ORP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pStyle w:val="Default"/>
            </w:pPr>
            <w:r w:rsidRPr="00D229D7">
              <w:t>Zajištění pobytové služby Noclehárna pro osoby bez domova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86CC8" w:rsidRPr="00D229D7" w:rsidRDefault="00486CC8" w:rsidP="00486C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86CC8" w:rsidRPr="00D229D7" w:rsidTr="00275699">
        <w:tc>
          <w:tcPr>
            <w:tcW w:w="2405" w:type="dxa"/>
            <w:shd w:val="clear" w:color="auto" w:fill="C6D9F1" w:themeFill="text2" w:themeFillTint="33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CÍL 2</w:t>
            </w:r>
          </w:p>
        </w:tc>
        <w:tc>
          <w:tcPr>
            <w:tcW w:w="6657" w:type="dxa"/>
            <w:shd w:val="clear" w:color="auto" w:fill="C6D9F1" w:themeFill="text2" w:themeFillTint="33"/>
          </w:tcPr>
          <w:p w:rsidR="00486CC8" w:rsidRPr="00D229D7" w:rsidRDefault="00486CC8" w:rsidP="002756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ambulantních sociálních služeb pro etnické menšiny, osoby jiného sociokulturního prostředí v ORP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Zachování nízkoprahového denního centra Uzel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Opatření je zaměřeno na zachování a zkvalitnění provozu nízkoprahového denního centra – NDC Uzel, ambulantní a terénní sociální služby určené pro osoby bez přístřeší.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Cílem nízkoprahového denního centra je stabilizace životní situace jedince a pomoc k jeho návratu do běžného života.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486CC8" w:rsidRPr="00E14138" w:rsidRDefault="00486CC8" w:rsidP="00853EB3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Snížení negativních sociálních a zdravotních dopadů na osoby bez přístřeší</w:t>
            </w:r>
          </w:p>
          <w:p w:rsidR="00486CC8" w:rsidRPr="00486CC8" w:rsidRDefault="00486CC8" w:rsidP="00853EB3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CC8">
              <w:rPr>
                <w:rFonts w:ascii="Times New Roman" w:hAnsi="Times New Roman" w:cs="Times New Roman"/>
                <w:sz w:val="24"/>
                <w:szCs w:val="24"/>
              </w:rPr>
              <w:t>Zlepšení životní situace a stabilizace života těchto osob a zvýšení jejich motivace ke zlepšení kvality života.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486CC8" w:rsidRPr="00E14138" w:rsidRDefault="00486CC8" w:rsidP="00853EB3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Získání potřebných finančních zdrojů</w:t>
            </w:r>
          </w:p>
          <w:p w:rsidR="00486CC8" w:rsidRPr="00E14138" w:rsidRDefault="00486CC8" w:rsidP="00853EB3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Personální zajištění služby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Naplňování Standardů kvality služby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Charita Šternberk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 xml:space="preserve">Městský úřad Šternberk- odbor sociálních </w:t>
            </w:r>
            <w:proofErr w:type="gramStart"/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věcí ,</w:t>
            </w:r>
            <w:proofErr w:type="gramEnd"/>
            <w:r w:rsidRPr="00E14138">
              <w:rPr>
                <w:rFonts w:ascii="Times New Roman" w:hAnsi="Times New Roman" w:cs="Times New Roman"/>
                <w:sz w:val="24"/>
                <w:szCs w:val="24"/>
              </w:rPr>
              <w:t xml:space="preserve"> Úřad práce Šternberk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000,- Kč / rok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Olomoucký kraj, Město Šternberk, tržba od klientů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14138">
              <w:rPr>
                <w:rFonts w:ascii="Times New Roman" w:hAnsi="Times New Roman" w:cs="Times New Roman"/>
                <w:sz w:val="24"/>
                <w:szCs w:val="24"/>
              </w:rPr>
              <w:t>příspěvek za poskytovanou stravu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Nedostatek finančních prostředků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4 zaměstnanci v přímé péči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Od 1.1.2012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DBE5F1" w:themeFill="accent1" w:themeFillTint="33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2.2</w:t>
            </w:r>
          </w:p>
        </w:tc>
        <w:tc>
          <w:tcPr>
            <w:tcW w:w="6657" w:type="dxa"/>
            <w:shd w:val="clear" w:color="auto" w:fill="DBE5F1" w:themeFill="accent1" w:themeFillTint="33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Charitní poradny NEDLUŽÍM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86CC8" w:rsidRDefault="00486CC8" w:rsidP="00486CC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86CC8" w:rsidRPr="00D229D7" w:rsidTr="00275699">
        <w:tc>
          <w:tcPr>
            <w:tcW w:w="2405" w:type="dxa"/>
            <w:shd w:val="clear" w:color="auto" w:fill="C6D9F1" w:themeFill="text2" w:themeFillTint="33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657" w:type="dxa"/>
            <w:shd w:val="clear" w:color="auto" w:fill="C6D9F1" w:themeFill="text2" w:themeFillTint="33"/>
          </w:tcPr>
          <w:p w:rsidR="00486CC8" w:rsidRPr="00D229D7" w:rsidRDefault="00486CC8" w:rsidP="0027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terénních sociálních služeb pro etnické menšiny, osoby jiného sociokulturního prostředí v ORP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občanství/Občanská lidská práva, </w:t>
            </w:r>
            <w:proofErr w:type="spellStart"/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22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ve stávajícím rozsahu služeb – Terénní programy 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1F2473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6618D9" w:rsidRDefault="00486CC8" w:rsidP="0027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Posláním Poradny pro občanství/Občanská lidská práva, </w:t>
            </w:r>
            <w:proofErr w:type="spellStart"/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v rámci poskytovaných sociálních služeb je prosazovat práva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a oprávněné zájmy znevýhodněných osob, posilovat jejich odpovědnost za svůj život a přispívat k soudržnosti celé společnosti.</w:t>
            </w:r>
          </w:p>
          <w:p w:rsidR="00486CC8" w:rsidRPr="00D229D7" w:rsidRDefault="00486CC8" w:rsidP="0027569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Posláním služby terénní programy je posilovat samostatnou odpovědnost uživatelů služby za vlastní sociální situaci, minimalizovat dopady vyplývající z rizikového způsobu života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a hájit práva a oprávněné zájmy uživatelů služby. Při poskytování služby se klade důraz na poskytování služby v přirozeném prostředí uživatelů a na komplexnost služby s ohledem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na individuální přístup v poradenství. Poslání služby má za cíl podporovat sociální integraci a přispívat tak k větší soudržnosti společnosti.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6618D9" w:rsidRDefault="00486CC8" w:rsidP="0027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Cílem služby je přispět ke zlepšení integrace příslušníků cílové skupiny do společnosti posílením jejich důstojnosti, sebevědomí </w:t>
            </w:r>
            <w:r w:rsidRPr="006618D9">
              <w:rPr>
                <w:rFonts w:ascii="Times New Roman" w:hAnsi="Times New Roman" w:cs="Times New Roman"/>
                <w:sz w:val="24"/>
                <w:szCs w:val="24"/>
              </w:rPr>
              <w:br/>
              <w:t>a soběstačnosti jako šancí k tomu, aby se stali rovnocennými členy společnosti.</w:t>
            </w:r>
          </w:p>
          <w:p w:rsidR="00486CC8" w:rsidRPr="006618D9" w:rsidRDefault="00486CC8" w:rsidP="00275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Dílčí cíle služby jsou zejména: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dosáhnout oddlužení, snížení zadlužení a prevence zadlužení uživatele,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zvýšit finanční gramotnost uživatelů,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získání bydlení či udržení stávajícího bydlení,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ochrana spotřebitele s ohledem na prevenci zadlužení,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získat zaměstnání či udržet si zaměstnání,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vzdělat uživatele ve vyřizování administrativních záležitostí na úřadech a překonat jejich psychickou bariéru v jednání s nimi,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minimalizovat následky spojené s výkonem trestu odnětí svobody,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prosazovat právo na rovné zacházení a spravedlivý proces,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rozšiřovat možnosti řešení obtížné životní situace uživatelů a zabránit jejich sociálnímu vyloučení prostřednictvím informací předávaných srozumitelnou formou,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 xml:space="preserve">ovlivnit systémové změny, včetně legislativních, </w:t>
            </w:r>
            <w:r w:rsidRPr="001F2473">
              <w:rPr>
                <w:rFonts w:ascii="Times New Roman" w:hAnsi="Times New Roman" w:cs="Times New Roman"/>
                <w:sz w:val="24"/>
                <w:szCs w:val="24"/>
              </w:rPr>
              <w:br/>
              <w:t>s cílem zlepšení postavení cílových skupin.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6618D9" w:rsidRDefault="00486CC8" w:rsidP="00853EB3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Zajištění stabilního financování sociální služby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Naplňování standardů kvality</w:t>
            </w:r>
          </w:p>
          <w:p w:rsidR="00486CC8" w:rsidRPr="006618D9" w:rsidRDefault="00486CC8" w:rsidP="00853EB3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Zajištění odpovídajících prostor pro pracovníky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Organizování vzdělávacích a volnočasových akcí pro děti a mládež a pro dospělé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2020 - 2023</w:t>
            </w:r>
            <w:proofErr w:type="gramEnd"/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 xml:space="preserve">Poradna pro občanství/Občanská lidská práva, </w:t>
            </w:r>
            <w:proofErr w:type="spellStart"/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Město Šternberk, Město Moravský Beroun, Olomoucký kraj, Psychiatrická léčebna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Kapacita: 100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předpokládaný počet klientů z ORP: 120-150 ročně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iCs/>
                <w:sz w:val="24"/>
                <w:szCs w:val="24"/>
              </w:rPr>
              <w:t>Celková výše 2.901.600,- Kč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 rok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O</w:t>
            </w:r>
            <w:r w:rsidRPr="001F247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města</w:t>
            </w:r>
            <w:r w:rsidRPr="001F247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Šternberk 193.440,- Kč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/ rok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Olomoucký kraj, Město Moravský Beroun, Město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 xml:space="preserve">Nedostatečné financování – hrozba rozpadu stálého pracovního týmu a omezená možnost poskytování služby </w:t>
            </w:r>
            <w:r w:rsidRPr="001F2473">
              <w:rPr>
                <w:rFonts w:ascii="Times New Roman" w:hAnsi="Times New Roman" w:cs="Times New Roman"/>
                <w:sz w:val="24"/>
                <w:szCs w:val="24"/>
              </w:rPr>
              <w:br/>
              <w:t>v náležité kvalitě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Default="00486CC8" w:rsidP="00853EB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>2 sociální pracovníci</w:t>
            </w:r>
          </w:p>
          <w:p w:rsidR="00486CC8" w:rsidRDefault="00486CC8" w:rsidP="00853EB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sz w:val="24"/>
                <w:szCs w:val="24"/>
              </w:rPr>
              <w:t xml:space="preserve">právník 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regionální vedoucí sociálních služeb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8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  <w:szCs w:val="24"/>
              </w:rPr>
              <w:t>V ORP od 1. 1. 2013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Zajištění terénní sociální práce pro sociálně vyloučené občany Společenství Romů na Moravě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Zachování a rozvoj terénních programů pro uživatele drog – Podané ruce, o.p.s.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9652E4" w:rsidRDefault="00486CC8" w:rsidP="00275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Cílem v rámci opatření je zajistit kontinuitu fungování terénních programů na území města Šternberk. „Terénní programy Olomouc“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lastRenderedPageBreak/>
              <w:t xml:space="preserve">(dále také TPOL) jsou službou aktivního vyhledávání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a kontaktování uživatelů nealkoholových drog. Primární cílovou skupinou TPOL jsou injekční uživatelé pervitinu, heroinu,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ale i osoby, kteří užívají drogy příležitostně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či s drogami experimentují. Sekundární cílovou skupinu pak tvoří příbuzní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a osoby blízké uživatelům drog, kterým poskytujeme základní poradenství.</w:t>
            </w:r>
          </w:p>
          <w:p w:rsidR="00486CC8" w:rsidRPr="00D229D7" w:rsidRDefault="00486CC8" w:rsidP="002756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Aplikujeme princip nízkoprahového přístupu a usilujeme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o minimalizaci škod a rizik spojených s užíváním nealkoholových drog.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Tento cíl je naplňován formou terénní práce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v přirozeném prostředí cílové skupiny, prostřednictvím poskytovaných služeb. Služby jsou poskytovány individuálně podle potřeb uživatelů, respektující jejich životní volbu. Veškeré naše služby jsou poskytovány zdarma a anonymně.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Snížení negativních zdravotních, sociálních a psychických dopadů užívání nealkoholových drog.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Kontaktování skryté populace uživatelů drog a jejich navázání na další sociální služby. Motivace ke změně rizikového chování a léčbě.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Ochrana veřejného zdraví před možnými negativními dopady zneužívání návykových látek.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Sběr injekčního materiálu, zabránění šíření infekčních nemocí (HIV, HCV).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Rozvíjení spolupráce v oblasti drogové problematiky.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Ochrana společnosti před možnými rizikovými jevy.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Poskytování informací o drogové problematice veřejnosti (besedy, přednášky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ve školách).</w:t>
            </w:r>
          </w:p>
          <w:p w:rsidR="00486CC8" w:rsidRPr="009652E4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Práce s mládeží, která experimentuje s drogami, snaha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o zvyšování jejich povědomí o rizicích spojených s užíváním drog.</w:t>
            </w:r>
          </w:p>
          <w:p w:rsidR="00486CC8" w:rsidRPr="001F2473" w:rsidRDefault="00486CC8" w:rsidP="00853EB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N</w:t>
            </w:r>
            <w:r w:rsidRPr="009652E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avazovat důvěru a motivovat klienty ke kontaktu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9652E4">
              <w:rPr>
                <w:rFonts w:ascii="Times New Roman" w:hAnsi="Times New Roman" w:cs="Times New Roman"/>
                <w:color w:val="000000" w:themeColor="text1"/>
                <w:sz w:val="24"/>
              </w:rPr>
              <w:t>se službami i navazujícími.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Informační servis (zmírnění rizik při užívání drog, pravidla bezpečného sexu) výměna a distribuce čistých injekčních setů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Distribuce ostatního </w:t>
            </w:r>
            <w:proofErr w:type="spellStart"/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Harm</w:t>
            </w:r>
            <w:proofErr w:type="spellEnd"/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proofErr w:type="spellStart"/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reduction</w:t>
            </w:r>
            <w:proofErr w:type="spellEnd"/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 materiálu (voda, tampóny, filtry, vitaminy,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prezervativy, kapsle na orální užívání drog, </w:t>
            </w:r>
            <w:proofErr w:type="spellStart"/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šňupátka</w:t>
            </w:r>
            <w:proofErr w:type="spellEnd"/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)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Základní zdravotní ošetření, první pomoc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Testování na infekční nemoci HIV, Hepatitida typu C, syfilis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Oslovování potencionální cílové skupiny, šíření informací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 xml:space="preserve">o rizikovém chování mezi mladé lidi experimentující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s drogami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lastRenderedPageBreak/>
              <w:t>Odkazovaní na jiné služby v sociální síti, úřady a další instituce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Kontakt a poradenství přes terénní mobilní telefon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Poradenství i pro rodiče a osoby blízké uživatelům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9652E4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Poskytování služeb předchází mapování dané lokality, vyhledávání a kontaktování uživatelů nealkoholových drog v jejich přirozeném prostředí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.</w:t>
            </w:r>
          </w:p>
          <w:p w:rsidR="00486CC8" w:rsidRPr="001F2473" w:rsidRDefault="00486CC8" w:rsidP="00853EB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Rozšíření úvazků v síti z hlediska větší bezpečnosti terénních pracovníků.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7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2020 - 2023</w:t>
            </w:r>
            <w:proofErr w:type="gramEnd"/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color w:val="000000" w:themeColor="text1"/>
                <w:sz w:val="24"/>
              </w:rPr>
              <w:t>Terénní programy v Olomouci, Společnosti Podané ruce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9652E4">
              <w:rPr>
                <w:rFonts w:ascii="Times New Roman" w:hAnsi="Times New Roman" w:cs="Times New Roman"/>
                <w:color w:val="000000" w:themeColor="text1"/>
                <w:sz w:val="24"/>
              </w:rPr>
              <w:t>o.</w:t>
            </w:r>
            <w:proofErr w:type="gramStart"/>
            <w:r w:rsidRPr="009652E4">
              <w:rPr>
                <w:rFonts w:ascii="Times New Roman" w:hAnsi="Times New Roman" w:cs="Times New Roman"/>
                <w:color w:val="000000" w:themeColor="text1"/>
                <w:sz w:val="24"/>
              </w:rPr>
              <w:t>p.s</w:t>
            </w:r>
            <w:proofErr w:type="spellEnd"/>
            <w:proofErr w:type="gramEnd"/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275699">
            <w:pPr>
              <w:rPr>
                <w:rFonts w:ascii="Times New Roman" w:hAnsi="Times New Roman" w:cs="Times New Roman"/>
                <w:sz w:val="24"/>
              </w:rPr>
            </w:pPr>
            <w:r w:rsidRPr="009652E4">
              <w:rPr>
                <w:rFonts w:ascii="Times New Roman" w:hAnsi="Times New Roman" w:cs="Times New Roman"/>
                <w:sz w:val="24"/>
              </w:rPr>
              <w:t>Lékárny, NDC Uzel Charita Šternbe</w:t>
            </w: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9652E4">
              <w:rPr>
                <w:rFonts w:ascii="Times New Roman" w:hAnsi="Times New Roman" w:cs="Times New Roman"/>
                <w:sz w:val="24"/>
              </w:rPr>
              <w:t xml:space="preserve">k, Ecce Homo </w:t>
            </w:r>
            <w:r>
              <w:rPr>
                <w:rFonts w:ascii="Times New Roman" w:hAnsi="Times New Roman" w:cs="Times New Roman"/>
                <w:sz w:val="24"/>
              </w:rPr>
              <w:t>Šternberk o.s.</w:t>
            </w:r>
            <w:r w:rsidRPr="009652E4">
              <w:rPr>
                <w:rFonts w:ascii="Times New Roman" w:hAnsi="Times New Roman" w:cs="Times New Roman"/>
                <w:sz w:val="24"/>
              </w:rPr>
              <w:t xml:space="preserve">, ostatní sociální služby Společnosti Podané ruce o.p.s., odbor sociálních věcí </w:t>
            </w:r>
            <w:proofErr w:type="spellStart"/>
            <w:r w:rsidRPr="009652E4">
              <w:rPr>
                <w:rFonts w:ascii="Times New Roman" w:hAnsi="Times New Roman" w:cs="Times New Roman"/>
                <w:sz w:val="24"/>
              </w:rPr>
              <w:t>MěÚ</w:t>
            </w:r>
            <w:proofErr w:type="spellEnd"/>
            <w:r w:rsidRPr="009652E4">
              <w:rPr>
                <w:rFonts w:ascii="Times New Roman" w:hAnsi="Times New Roman" w:cs="Times New Roman"/>
                <w:sz w:val="24"/>
              </w:rPr>
              <w:t xml:space="preserve">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7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1F2473">
              <w:rPr>
                <w:rFonts w:ascii="Times New Roman" w:hAnsi="Times New Roman" w:cs="Times New Roman"/>
                <w:color w:val="000000" w:themeColor="text1"/>
                <w:sz w:val="24"/>
              </w:rPr>
              <w:t>30 – 50</w:t>
            </w:r>
            <w:proofErr w:type="gramEnd"/>
            <w:r w:rsidRPr="001F247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klientů / rok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</w:rPr>
            </w:pPr>
            <w:r w:rsidRPr="001F2473">
              <w:rPr>
                <w:rFonts w:ascii="Times New Roman" w:hAnsi="Times New Roman" w:cs="Times New Roman"/>
                <w:sz w:val="24"/>
              </w:rPr>
              <w:t>100.000,- Kč / rok (nejedná se o celkové náklady služby, nýbrž o spoluúčast z rozpočtu města Šternberk na poskytování služby v rozsahu 2 dny v týdnu. Náklady by měl</w:t>
            </w:r>
            <w:r>
              <w:rPr>
                <w:rFonts w:ascii="Times New Roman" w:hAnsi="Times New Roman" w:cs="Times New Roman"/>
                <w:sz w:val="24"/>
              </w:rPr>
              <w:t>y</w:t>
            </w:r>
            <w:r w:rsidRPr="001F2473">
              <w:rPr>
                <w:rFonts w:ascii="Times New Roman" w:hAnsi="Times New Roman" w:cs="Times New Roman"/>
                <w:sz w:val="24"/>
              </w:rPr>
              <w:t xml:space="preserve"> být pravidelně zvyšovány o inflační doložku.) 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</w:rPr>
            </w:pPr>
            <w:r w:rsidRPr="001F2473">
              <w:rPr>
                <w:rFonts w:ascii="Times New Roman" w:hAnsi="Times New Roman" w:cs="Times New Roman"/>
                <w:sz w:val="24"/>
              </w:rPr>
              <w:t>Celkové náklady na službu činí přibližně 2.700.000,- Kč / rok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Město Šternberk</w:t>
            </w:r>
            <w:r w:rsidRPr="009652E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652E4">
              <w:rPr>
                <w:rFonts w:ascii="Times New Roman" w:hAnsi="Times New Roman" w:cs="Times New Roman"/>
                <w:sz w:val="24"/>
                <w:lang w:eastAsia="cs-CZ"/>
              </w:rPr>
              <w:t>Rada vlády po koordinaci protidrogové politiky</w:t>
            </w:r>
            <w:r w:rsidRPr="009652E4">
              <w:rPr>
                <w:rFonts w:ascii="Times New Roman" w:hAnsi="Times New Roman" w:cs="Times New Roman"/>
                <w:sz w:val="24"/>
              </w:rPr>
              <w:t>, Ministerstvo práce a sociálních věcí ČR, Ministerstvo zdravotnictví ČR, Olomoucký kraj, další města.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9652E4" w:rsidRDefault="00486CC8" w:rsidP="00853EB3">
            <w:pPr>
              <w:numPr>
                <w:ilvl w:val="0"/>
                <w:numId w:val="15"/>
              </w:numPr>
              <w:tabs>
                <w:tab w:val="clear" w:pos="284"/>
                <w:tab w:val="num" w:pos="741"/>
              </w:tabs>
              <w:ind w:left="599"/>
              <w:rPr>
                <w:rFonts w:ascii="Times New Roman" w:hAnsi="Times New Roman" w:cs="Times New Roman"/>
                <w:sz w:val="24"/>
              </w:rPr>
            </w:pPr>
            <w:r w:rsidRPr="009652E4">
              <w:rPr>
                <w:rFonts w:ascii="Times New Roman" w:hAnsi="Times New Roman" w:cs="Times New Roman"/>
                <w:sz w:val="24"/>
              </w:rPr>
              <w:t xml:space="preserve">nedostatečné finanční zajištění programu </w:t>
            </w:r>
          </w:p>
          <w:p w:rsidR="00486CC8" w:rsidRPr="009652E4" w:rsidRDefault="00486CC8" w:rsidP="00853EB3">
            <w:pPr>
              <w:numPr>
                <w:ilvl w:val="0"/>
                <w:numId w:val="15"/>
              </w:numPr>
              <w:tabs>
                <w:tab w:val="clear" w:pos="284"/>
                <w:tab w:val="num" w:pos="741"/>
              </w:tabs>
              <w:ind w:left="599"/>
              <w:rPr>
                <w:rFonts w:ascii="Times New Roman" w:hAnsi="Times New Roman" w:cs="Times New Roman"/>
                <w:sz w:val="24"/>
              </w:rPr>
            </w:pPr>
            <w:r w:rsidRPr="009652E4">
              <w:rPr>
                <w:rFonts w:ascii="Times New Roman" w:hAnsi="Times New Roman" w:cs="Times New Roman"/>
                <w:sz w:val="24"/>
              </w:rPr>
              <w:t xml:space="preserve">nízká koordinace postupu se spolupracujícími institucemi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9652E4">
              <w:rPr>
                <w:rFonts w:ascii="Times New Roman" w:hAnsi="Times New Roman" w:cs="Times New Roman"/>
                <w:sz w:val="24"/>
              </w:rPr>
              <w:t>a z toho pramenící izolovanost terénního programu od ostatních služeb</w:t>
            </w:r>
          </w:p>
          <w:p w:rsidR="00486CC8" w:rsidRPr="009652E4" w:rsidRDefault="00486CC8" w:rsidP="00853EB3">
            <w:pPr>
              <w:numPr>
                <w:ilvl w:val="0"/>
                <w:numId w:val="15"/>
              </w:numPr>
              <w:tabs>
                <w:tab w:val="clear" w:pos="284"/>
                <w:tab w:val="num" w:pos="741"/>
              </w:tabs>
              <w:spacing w:line="276" w:lineRule="auto"/>
              <w:ind w:left="59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</w:t>
            </w:r>
            <w:r w:rsidRPr="009652E4">
              <w:rPr>
                <w:rFonts w:ascii="Times New Roman" w:hAnsi="Times New Roman" w:cs="Times New Roman"/>
                <w:sz w:val="24"/>
              </w:rPr>
              <w:t>tráta zájmu o službu ze strany uživatelů drog</w:t>
            </w:r>
          </w:p>
          <w:p w:rsidR="00486CC8" w:rsidRPr="001F2473" w:rsidRDefault="00486CC8" w:rsidP="00853EB3">
            <w:pPr>
              <w:pStyle w:val="Odstavecseseznamem"/>
              <w:numPr>
                <w:ilvl w:val="0"/>
                <w:numId w:val="15"/>
              </w:numPr>
              <w:tabs>
                <w:tab w:val="clear" w:pos="284"/>
                <w:tab w:val="num" w:pos="741"/>
              </w:tabs>
              <w:ind w:left="599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sz w:val="24"/>
              </w:rPr>
              <w:t>nedostatečná personální kapacita (především při přijímání nových pracovníků)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auto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Default="00486CC8" w:rsidP="00853EB3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</w:rPr>
            </w:pPr>
            <w:r w:rsidRPr="009652E4">
              <w:rPr>
                <w:rFonts w:ascii="Times New Roman" w:hAnsi="Times New Roman" w:cs="Times New Roman"/>
                <w:sz w:val="24"/>
              </w:rPr>
              <w:t xml:space="preserve">6 terénních pracovníků na celou službu (celkové úvazky 3,6) </w:t>
            </w:r>
          </w:p>
          <w:p w:rsidR="00486CC8" w:rsidRPr="009652E4" w:rsidRDefault="00486CC8" w:rsidP="00853EB3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</w:t>
            </w:r>
            <w:r w:rsidRPr="009652E4">
              <w:rPr>
                <w:rFonts w:ascii="Times New Roman" w:hAnsi="Times New Roman" w:cs="Times New Roman"/>
                <w:sz w:val="24"/>
              </w:rPr>
              <w:t>klíčový pracovník</w:t>
            </w:r>
            <w:r>
              <w:rPr>
                <w:rFonts w:ascii="Times New Roman" w:hAnsi="Times New Roman" w:cs="Times New Roman"/>
                <w:sz w:val="24"/>
              </w:rPr>
              <w:t xml:space="preserve"> (Šternberk)</w:t>
            </w:r>
            <w:r w:rsidRPr="009652E4">
              <w:rPr>
                <w:rFonts w:ascii="Times New Roman" w:hAnsi="Times New Roman" w:cs="Times New Roman"/>
                <w:sz w:val="24"/>
              </w:rPr>
              <w:t xml:space="preserve">, ke kterému se přidává do dvojice na každou směnu jiný </w:t>
            </w:r>
            <w:proofErr w:type="gramStart"/>
            <w:r w:rsidRPr="009652E4">
              <w:rPr>
                <w:rFonts w:ascii="Times New Roman" w:hAnsi="Times New Roman" w:cs="Times New Roman"/>
                <w:sz w:val="24"/>
              </w:rPr>
              <w:t>pracovník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52E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proofErr w:type="gramEnd"/>
            <w:r w:rsidRPr="009652E4">
              <w:rPr>
                <w:rFonts w:ascii="Times New Roman" w:hAnsi="Times New Roman" w:cs="Times New Roman"/>
                <w:sz w:val="24"/>
              </w:rPr>
              <w:t>snaha zvýšit úvazky na 4, abychom mohly realizovat monitoring celého ORP Šternberk i dalších ORP, kde služba působí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486CC8" w:rsidRPr="00D229D7" w:rsidRDefault="00486CC8" w:rsidP="0027569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auto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486CC8" w:rsidRPr="001F2473" w:rsidRDefault="00486CC8" w:rsidP="00853EB3">
            <w:pPr>
              <w:pStyle w:val="Odstavecseseznamem"/>
              <w:numPr>
                <w:ilvl w:val="0"/>
                <w:numId w:val="18"/>
              </w:numPr>
              <w:tabs>
                <w:tab w:val="clear" w:pos="284"/>
              </w:tabs>
              <w:ind w:left="599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F2473">
              <w:rPr>
                <w:rFonts w:ascii="Times New Roman" w:hAnsi="Times New Roman" w:cs="Times New Roman"/>
                <w:color w:val="000000" w:themeColor="text1"/>
                <w:sz w:val="24"/>
              </w:rPr>
              <w:t>Jedná se o existující sociální službu.</w:t>
            </w:r>
          </w:p>
        </w:tc>
      </w:tr>
    </w:tbl>
    <w:p w:rsidR="00486CC8" w:rsidRPr="00D229D7" w:rsidRDefault="00486CC8" w:rsidP="00486CC8">
      <w:pPr>
        <w:jc w:val="center"/>
        <w:rPr>
          <w:rFonts w:ascii="Arial" w:hAnsi="Arial" w:cs="Arial"/>
          <w:sz w:val="24"/>
          <w:szCs w:val="24"/>
        </w:rPr>
      </w:pPr>
    </w:p>
    <w:p w:rsidR="00486CC8" w:rsidRPr="00D229D7" w:rsidRDefault="00486CC8" w:rsidP="00486CC8">
      <w:pPr>
        <w:jc w:val="center"/>
        <w:rPr>
          <w:rFonts w:ascii="Arial" w:hAnsi="Arial" w:cs="Arial"/>
          <w:sz w:val="24"/>
          <w:szCs w:val="24"/>
        </w:rPr>
      </w:pPr>
    </w:p>
    <w:p w:rsidR="00486CC8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9D7">
        <w:rPr>
          <w:rFonts w:ascii="Times New Roman" w:hAnsi="Times New Roman" w:cs="Times New Roman"/>
          <w:sz w:val="24"/>
          <w:szCs w:val="24"/>
        </w:rPr>
        <w:t>NÁVAZNÉ SLUŽBY</w:t>
      </w:r>
    </w:p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86CC8" w:rsidRPr="00D229D7" w:rsidTr="00275699">
        <w:tc>
          <w:tcPr>
            <w:tcW w:w="2405" w:type="dxa"/>
            <w:shd w:val="clear" w:color="auto" w:fill="C6D9F1" w:themeFill="text2" w:themeFillTint="33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486CC8" w:rsidRPr="00D229D7" w:rsidRDefault="00486CC8" w:rsidP="002756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návazných služeb, pro etnické menšiny, osoby jiného sociokulturního prostředí </w:t>
            </w:r>
            <w:r w:rsidRPr="00D22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Podpora romského poradce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Podpora provozu Charitního šatníku</w:t>
            </w: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shd w:val="clear" w:color="auto" w:fill="E4EDF8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486CC8" w:rsidRPr="00D229D7" w:rsidRDefault="00486CC8" w:rsidP="0027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 xml:space="preserve">Obnovení služeb Komunitního centra Společenství Romů na Moravě </w:t>
            </w: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D7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  <w:vAlign w:val="center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6CC8" w:rsidRPr="00D229D7" w:rsidTr="00275699">
        <w:tc>
          <w:tcPr>
            <w:tcW w:w="2405" w:type="dxa"/>
          </w:tcPr>
          <w:p w:rsidR="00486CC8" w:rsidRPr="00D229D7" w:rsidRDefault="00486CC8" w:rsidP="0027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486CC8" w:rsidRPr="00CC393F" w:rsidRDefault="00486CC8" w:rsidP="002756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86CC8" w:rsidRPr="00D229D7" w:rsidRDefault="00486CC8" w:rsidP="00486CC8">
      <w:pPr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486CC8" w:rsidRPr="00486CC8" w:rsidRDefault="00486CC8" w:rsidP="00486C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CC8" w:rsidRPr="00486CC8" w:rsidSect="00D56662">
      <w:headerReference w:type="default" r:id="rId8"/>
      <w:footerReference w:type="default" r:id="rId9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EB3" w:rsidRDefault="00853EB3" w:rsidP="00151B5D">
      <w:pPr>
        <w:spacing w:after="0" w:line="240" w:lineRule="auto"/>
      </w:pPr>
      <w:r>
        <w:separator/>
      </w:r>
    </w:p>
  </w:endnote>
  <w:endnote w:type="continuationSeparator" w:id="0">
    <w:p w:rsidR="00853EB3" w:rsidRDefault="00853EB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Content>
      <w:bookmarkStart w:id="3" w:name="_Hlk492494090" w:displacedByCustomXml="prev"/>
      <w:p w:rsidR="00CC42B2" w:rsidRPr="0038164E" w:rsidRDefault="00CC42B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CC42B2" w:rsidRPr="00D56662" w:rsidRDefault="00CC42B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3" w:displacedByCustomXml="prev"/>
  <w:p w:rsidR="00CC42B2" w:rsidRDefault="00CC42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EB3" w:rsidRDefault="00853EB3" w:rsidP="00151B5D">
      <w:pPr>
        <w:spacing w:after="0" w:line="240" w:lineRule="auto"/>
      </w:pPr>
      <w:r>
        <w:separator/>
      </w:r>
    </w:p>
  </w:footnote>
  <w:footnote w:type="continuationSeparator" w:id="0">
    <w:p w:rsidR="00853EB3" w:rsidRDefault="00853EB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2B2" w:rsidRDefault="00CC42B2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</w:t>
    </w:r>
  </w:p>
  <w:p w:rsidR="00CC42B2" w:rsidRDefault="00CC42B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3FA6"/>
    <w:multiLevelType w:val="hybridMultilevel"/>
    <w:tmpl w:val="DF80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2C72"/>
    <w:multiLevelType w:val="hybridMultilevel"/>
    <w:tmpl w:val="BC7C9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C9A"/>
    <w:multiLevelType w:val="hybridMultilevel"/>
    <w:tmpl w:val="7F683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C6F99"/>
    <w:multiLevelType w:val="hybridMultilevel"/>
    <w:tmpl w:val="E34E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557C8"/>
    <w:multiLevelType w:val="hybridMultilevel"/>
    <w:tmpl w:val="F2089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6895"/>
    <w:multiLevelType w:val="hybridMultilevel"/>
    <w:tmpl w:val="FEFA79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A1E9B"/>
    <w:multiLevelType w:val="hybridMultilevel"/>
    <w:tmpl w:val="C5780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159E8"/>
    <w:multiLevelType w:val="hybridMultilevel"/>
    <w:tmpl w:val="B20C11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8182C"/>
    <w:multiLevelType w:val="hybridMultilevel"/>
    <w:tmpl w:val="0024C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B1F08"/>
    <w:multiLevelType w:val="hybridMultilevel"/>
    <w:tmpl w:val="85DA9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A2F66"/>
    <w:multiLevelType w:val="hybridMultilevel"/>
    <w:tmpl w:val="20B64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01816"/>
    <w:multiLevelType w:val="hybridMultilevel"/>
    <w:tmpl w:val="7004B290"/>
    <w:lvl w:ilvl="0" w:tplc="4E380D6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C0827"/>
    <w:multiLevelType w:val="hybridMultilevel"/>
    <w:tmpl w:val="FEFA79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5232A"/>
    <w:multiLevelType w:val="hybridMultilevel"/>
    <w:tmpl w:val="BF92F056"/>
    <w:lvl w:ilvl="0" w:tplc="4E380D6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F2254F0"/>
    <w:multiLevelType w:val="hybridMultilevel"/>
    <w:tmpl w:val="7E0C2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31218"/>
    <w:multiLevelType w:val="hybridMultilevel"/>
    <w:tmpl w:val="A3102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97F97"/>
    <w:multiLevelType w:val="hybridMultilevel"/>
    <w:tmpl w:val="6FC20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033CD"/>
    <w:multiLevelType w:val="hybridMultilevel"/>
    <w:tmpl w:val="E84066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3A19C4"/>
    <w:multiLevelType w:val="hybridMultilevel"/>
    <w:tmpl w:val="792C0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17"/>
  </w:num>
  <w:num w:numId="7">
    <w:abstractNumId w:val="2"/>
  </w:num>
  <w:num w:numId="8">
    <w:abstractNumId w:val="16"/>
  </w:num>
  <w:num w:numId="9">
    <w:abstractNumId w:val="1"/>
  </w:num>
  <w:num w:numId="10">
    <w:abstractNumId w:val="10"/>
  </w:num>
  <w:num w:numId="11">
    <w:abstractNumId w:val="14"/>
  </w:num>
  <w:num w:numId="12">
    <w:abstractNumId w:val="15"/>
  </w:num>
  <w:num w:numId="13">
    <w:abstractNumId w:val="18"/>
  </w:num>
  <w:num w:numId="14">
    <w:abstractNumId w:val="8"/>
  </w:num>
  <w:num w:numId="15">
    <w:abstractNumId w:val="13"/>
  </w:num>
  <w:num w:numId="16">
    <w:abstractNumId w:val="6"/>
  </w:num>
  <w:num w:numId="17">
    <w:abstractNumId w:val="7"/>
  </w:num>
  <w:num w:numId="18">
    <w:abstractNumId w:val="11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954A6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32D1"/>
    <w:rsid w:val="00267887"/>
    <w:rsid w:val="00276E06"/>
    <w:rsid w:val="00286224"/>
    <w:rsid w:val="002D09DA"/>
    <w:rsid w:val="002D624F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97147"/>
    <w:rsid w:val="003B28B6"/>
    <w:rsid w:val="003B6C96"/>
    <w:rsid w:val="003C1F63"/>
    <w:rsid w:val="003E5D02"/>
    <w:rsid w:val="003E7DAB"/>
    <w:rsid w:val="003F2D94"/>
    <w:rsid w:val="003F6279"/>
    <w:rsid w:val="00401E60"/>
    <w:rsid w:val="0040647A"/>
    <w:rsid w:val="00407370"/>
    <w:rsid w:val="00436040"/>
    <w:rsid w:val="00455024"/>
    <w:rsid w:val="004823AC"/>
    <w:rsid w:val="004823B7"/>
    <w:rsid w:val="0048316B"/>
    <w:rsid w:val="00483D03"/>
    <w:rsid w:val="00486CC8"/>
    <w:rsid w:val="00493D35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0DEC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E6687"/>
    <w:rsid w:val="006F4092"/>
    <w:rsid w:val="00704FD5"/>
    <w:rsid w:val="00711BB1"/>
    <w:rsid w:val="007155D4"/>
    <w:rsid w:val="007336D1"/>
    <w:rsid w:val="00735278"/>
    <w:rsid w:val="00752CAE"/>
    <w:rsid w:val="00761DB4"/>
    <w:rsid w:val="0076772D"/>
    <w:rsid w:val="00795B58"/>
    <w:rsid w:val="007C3182"/>
    <w:rsid w:val="007C7823"/>
    <w:rsid w:val="007F4E02"/>
    <w:rsid w:val="00853EB3"/>
    <w:rsid w:val="00874B1D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05BE4"/>
    <w:rsid w:val="00A335E7"/>
    <w:rsid w:val="00A53CAC"/>
    <w:rsid w:val="00A575BD"/>
    <w:rsid w:val="00A84068"/>
    <w:rsid w:val="00A914EF"/>
    <w:rsid w:val="00AA5A1B"/>
    <w:rsid w:val="00AA5A9F"/>
    <w:rsid w:val="00AC4BA3"/>
    <w:rsid w:val="00AC4C50"/>
    <w:rsid w:val="00AD651D"/>
    <w:rsid w:val="00AE1011"/>
    <w:rsid w:val="00AF0831"/>
    <w:rsid w:val="00B16E07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6661"/>
    <w:rsid w:val="00C97778"/>
    <w:rsid w:val="00CC42B2"/>
    <w:rsid w:val="00CD3A72"/>
    <w:rsid w:val="00CD46A3"/>
    <w:rsid w:val="00CE6358"/>
    <w:rsid w:val="00CF32AE"/>
    <w:rsid w:val="00D02057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D4B52"/>
    <w:rsid w:val="00E13A63"/>
    <w:rsid w:val="00E32AC6"/>
    <w:rsid w:val="00E96A49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F30F1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semiHidden/>
    <w:unhideWhenUsed/>
    <w:qFormat/>
    <w:rsid w:val="00752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aliases w:val="CpKP3"/>
    <w:basedOn w:val="Normln"/>
    <w:next w:val="Normln"/>
    <w:link w:val="Nadpis3Char"/>
    <w:uiPriority w:val="9"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2CA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2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CAE"/>
    <w:pPr>
      <w:spacing w:after="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C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CAE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75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52CAE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151CC-2D46-4401-A72E-ECC086BA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2146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2019-03-04T18:59:00Z</dcterms:created>
  <dcterms:modified xsi:type="dcterms:W3CDTF">2019-03-04T18:59:00Z</dcterms:modified>
</cp:coreProperties>
</file>