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6E2E41" w:rsidRPr="00EE4CDC" w:rsidRDefault="002031E2" w:rsidP="006E2E41">
      <w:pPr>
        <w:pStyle w:val="Nzev"/>
        <w:spacing w:after="120"/>
        <w:ind w:right="-284"/>
        <w:jc w:val="both"/>
        <w:rPr>
          <w:rFonts w:cs="Arial"/>
          <w:b w:val="0"/>
          <w:i/>
          <w:sz w:val="28"/>
          <w:szCs w:val="28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 w:rsidR="006E2E41">
        <w:rPr>
          <w:rFonts w:cs="Arial"/>
          <w:b w:val="0"/>
          <w:sz w:val="24"/>
          <w:szCs w:val="24"/>
        </w:rPr>
        <w:t xml:space="preserve"> </w:t>
      </w:r>
      <w:r w:rsidR="006E2E41" w:rsidRPr="00EE4CDC">
        <w:rPr>
          <w:rFonts w:cs="Arial"/>
          <w:sz w:val="28"/>
          <w:szCs w:val="28"/>
        </w:rPr>
        <w:t>Podpora spolupráce s partnerskými městy Šternberka</w:t>
      </w:r>
      <w:r w:rsidR="006E2E41" w:rsidRPr="00EE4CDC">
        <w:rPr>
          <w:rFonts w:cs="Arial"/>
          <w:b w:val="0"/>
          <w:i/>
          <w:sz w:val="28"/>
          <w:szCs w:val="28"/>
        </w:rPr>
        <w:t xml:space="preserve"> </w:t>
      </w:r>
    </w:p>
    <w:p w:rsidR="002031E2" w:rsidRPr="000B4E4C" w:rsidRDefault="002031E2" w:rsidP="006E2E41">
      <w:pPr>
        <w:pStyle w:val="Nzev"/>
        <w:spacing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4D46A0" w:rsidRDefault="002031E2" w:rsidP="004D46A0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361C6F" w:rsidRDefault="004D46A0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č. 716/24</w:t>
      </w:r>
      <w:r w:rsidR="002031E2" w:rsidRPr="00C7396A">
        <w:rPr>
          <w:rFonts w:cs="Arial"/>
          <w:b w:val="0"/>
          <w:sz w:val="22"/>
          <w:szCs w:val="22"/>
        </w:rPr>
        <w:t xml:space="preserve"> ze dne</w:t>
      </w:r>
      <w:r w:rsidR="00F54FF7" w:rsidRPr="00C7396A">
        <w:rPr>
          <w:rFonts w:cs="Arial"/>
          <w:b w:val="0"/>
          <w:sz w:val="22"/>
          <w:szCs w:val="22"/>
        </w:rPr>
        <w:t xml:space="preserve"> </w:t>
      </w:r>
      <w:proofErr w:type="gramStart"/>
      <w:r w:rsidR="00C7396A" w:rsidRPr="00C7396A">
        <w:rPr>
          <w:rFonts w:cs="Arial"/>
          <w:b w:val="0"/>
          <w:sz w:val="22"/>
          <w:szCs w:val="22"/>
        </w:rPr>
        <w:t>23.11.2015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361C6F">
        <w:rPr>
          <w:rFonts w:cs="Arial"/>
          <w:b w:val="0"/>
          <w:sz w:val="22"/>
          <w:szCs w:val="22"/>
        </w:rPr>
        <w:t xml:space="preserve">Administrátor programu: </w:t>
      </w:r>
      <w:r w:rsidRPr="00361C6F"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>oddělení personalistiky a vnějších vztahů</w:t>
      </w:r>
      <w:r w:rsidRPr="00361C6F">
        <w:rPr>
          <w:rFonts w:cs="Arial"/>
          <w:b w:val="0"/>
          <w:sz w:val="22"/>
          <w:szCs w:val="22"/>
        </w:rPr>
        <w:t xml:space="preserve"> </w:t>
      </w:r>
      <w:proofErr w:type="spellStart"/>
      <w:r w:rsidR="00933826">
        <w:rPr>
          <w:rFonts w:cs="Arial"/>
          <w:b w:val="0"/>
          <w:sz w:val="22"/>
          <w:szCs w:val="22"/>
        </w:rPr>
        <w:t>MěÚ</w:t>
      </w:r>
      <w:proofErr w:type="spellEnd"/>
      <w:r w:rsidR="00933826">
        <w:rPr>
          <w:rFonts w:cs="Arial"/>
          <w:b w:val="0"/>
          <w:sz w:val="22"/>
          <w:szCs w:val="22"/>
        </w:rPr>
        <w:t xml:space="preserve"> Šternberk </w:t>
      </w:r>
    </w:p>
    <w:p w:rsidR="00A06412" w:rsidRPr="00361C6F" w:rsidRDefault="00A06412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 xml:space="preserve">cestovního ruchu a MPZ 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4D46A0" w:rsidRPr="00361C6F" w:rsidRDefault="004D46A0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RPr="00361C6F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361C6F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61C6F"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Pr="00361C6F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C7396A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933826" w:rsidRPr="00C7396A" w:rsidRDefault="00933826" w:rsidP="0093382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na spolupráci s partnerskými městy Dobšiná, Kobiór, </w:t>
      </w:r>
      <w:proofErr w:type="spellStart"/>
      <w:r w:rsidRPr="00C7396A">
        <w:rPr>
          <w:rFonts w:ascii="Arial" w:hAnsi="Arial" w:cs="Arial"/>
          <w:sz w:val="22"/>
          <w:szCs w:val="22"/>
        </w:rPr>
        <w:t>Kungsbacka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396A">
        <w:rPr>
          <w:rFonts w:ascii="Arial" w:hAnsi="Arial" w:cs="Arial"/>
          <w:sz w:val="22"/>
          <w:szCs w:val="22"/>
        </w:rPr>
        <w:t>Günzburg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396A">
        <w:rPr>
          <w:rFonts w:ascii="Arial" w:hAnsi="Arial" w:cs="Arial"/>
          <w:sz w:val="22"/>
          <w:szCs w:val="22"/>
        </w:rPr>
        <w:t>Lorsch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 (mezi městy je uzavřená partnerská smlouva)</w:t>
      </w:r>
    </w:p>
    <w:p w:rsidR="00B23404" w:rsidRPr="00C7396A" w:rsidRDefault="00B23404" w:rsidP="00B23404">
      <w:pPr>
        <w:pStyle w:val="Odstavecseseznamem"/>
        <w:numPr>
          <w:ilvl w:val="0"/>
          <w:numId w:val="2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podpora vzájemných výměnných návštěv a pobytů zejména zaměřených na děti</w:t>
      </w:r>
      <w:r w:rsidRPr="00C7396A">
        <w:rPr>
          <w:rFonts w:ascii="Arial" w:hAnsi="Arial" w:cs="Arial"/>
          <w:sz w:val="22"/>
          <w:szCs w:val="22"/>
        </w:rPr>
        <w:br/>
        <w:t>a mládež</w:t>
      </w:r>
      <w:r w:rsidR="000233D8" w:rsidRPr="00C7396A">
        <w:rPr>
          <w:rFonts w:ascii="Arial" w:hAnsi="Arial" w:cs="Arial"/>
          <w:sz w:val="22"/>
          <w:szCs w:val="22"/>
        </w:rPr>
        <w:t xml:space="preserve"> nebo seniory </w:t>
      </w:r>
    </w:p>
    <w:p w:rsidR="00B23404" w:rsidRPr="00C7396A" w:rsidRDefault="00B23404" w:rsidP="00B23404">
      <w:pPr>
        <w:pStyle w:val="Odstavecseseznamem"/>
        <w:numPr>
          <w:ilvl w:val="0"/>
          <w:numId w:val="2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podpora jinak nespecifikovaných aktivit mezi zájmovými skupinami obyvatel výše uvedených měst </w:t>
      </w:r>
    </w:p>
    <w:p w:rsidR="00A06412" w:rsidRDefault="00A06412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361C6F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Důvody podpory stanoveného účelu:</w:t>
      </w:r>
    </w:p>
    <w:p w:rsidR="00B23404" w:rsidRPr="007A06B7" w:rsidRDefault="00B23404" w:rsidP="00B23404">
      <w:pPr>
        <w:jc w:val="both"/>
        <w:rPr>
          <w:rFonts w:ascii="Arial" w:hAnsi="Arial" w:cs="Arial"/>
          <w:sz w:val="22"/>
          <w:szCs w:val="22"/>
        </w:rPr>
      </w:pPr>
      <w:r w:rsidRPr="007A06B7">
        <w:rPr>
          <w:rFonts w:ascii="Arial" w:hAnsi="Arial" w:cs="Arial"/>
          <w:sz w:val="22"/>
          <w:szCs w:val="22"/>
        </w:rPr>
        <w:t>podpora mezinárodní spolupráce mezi městy, se kterými má Šternberk uzavřenu partnerskou smlouvu, popř. spolupráce s partnerskými městy těchto měst v oblasti kultury, sportu, vzdělávání, tradic a volného času; podpora propagace města Šternberka a rozvoj cestovního ruchu a turismu</w:t>
      </w:r>
      <w:r>
        <w:rPr>
          <w:rFonts w:ascii="Arial" w:hAnsi="Arial" w:cs="Arial"/>
          <w:sz w:val="22"/>
          <w:szCs w:val="22"/>
        </w:rPr>
        <w:t xml:space="preserve">. </w:t>
      </w:r>
      <w:r w:rsidRPr="007A06B7">
        <w:rPr>
          <w:rFonts w:ascii="Arial" w:hAnsi="Arial" w:cs="Arial"/>
          <w:sz w:val="22"/>
          <w:szCs w:val="22"/>
        </w:rPr>
        <w:t xml:space="preserve"> </w:t>
      </w:r>
    </w:p>
    <w:p w:rsidR="00F54FF7" w:rsidRPr="00361C6F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361C6F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361C6F">
        <w:rPr>
          <w:rFonts w:ascii="Arial" w:hAnsi="Arial" w:cs="Arial"/>
          <w:sz w:val="22"/>
          <w:szCs w:val="22"/>
        </w:rPr>
        <w:t>na podporu stanoveného účelu činí</w:t>
      </w:r>
      <w:r w:rsidR="000B4E4C" w:rsidRPr="00361C6F">
        <w:rPr>
          <w:rFonts w:ascii="Arial" w:hAnsi="Arial" w:cs="Arial"/>
          <w:sz w:val="22"/>
          <w:szCs w:val="22"/>
        </w:rPr>
        <w:t xml:space="preserve"> </w:t>
      </w:r>
      <w:r w:rsidR="001E0648" w:rsidRPr="001E0648">
        <w:rPr>
          <w:rFonts w:ascii="Arial" w:hAnsi="Arial" w:cs="Arial"/>
          <w:sz w:val="22"/>
          <w:szCs w:val="22"/>
        </w:rPr>
        <w:t>50.000</w:t>
      </w:r>
      <w:r w:rsidR="000B4E4C" w:rsidRPr="001E0648">
        <w:rPr>
          <w:rFonts w:ascii="Arial" w:hAnsi="Arial" w:cs="Arial"/>
          <w:sz w:val="22"/>
          <w:szCs w:val="22"/>
        </w:rPr>
        <w:t xml:space="preserve"> Kč</w:t>
      </w:r>
      <w:r w:rsidR="00B23404">
        <w:rPr>
          <w:rFonts w:ascii="Arial" w:hAnsi="Arial" w:cs="Arial"/>
          <w:sz w:val="22"/>
          <w:szCs w:val="22"/>
        </w:rPr>
        <w:t xml:space="preserve"> 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</w:t>
      </w:r>
      <w:r w:rsidRPr="000B4E4C">
        <w:rPr>
          <w:rFonts w:ascii="Arial" w:hAnsi="Arial" w:cs="Arial"/>
          <w:sz w:val="22"/>
          <w:szCs w:val="22"/>
        </w:rPr>
        <w:t xml:space="preserve">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4D46A0" w:rsidRDefault="004D46A0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Pr="00361C6F">
        <w:rPr>
          <w:rFonts w:ascii="Arial" w:hAnsi="Arial" w:cs="Arial"/>
          <w:i/>
          <w:sz w:val="22"/>
          <w:szCs w:val="22"/>
        </w:rPr>
        <w:t>s trvalým pobytem či s</w:t>
      </w:r>
      <w:r w:rsidR="00D47861" w:rsidRPr="00361C6F">
        <w:rPr>
          <w:rFonts w:ascii="Arial" w:hAnsi="Arial" w:cs="Arial"/>
          <w:i/>
          <w:sz w:val="22"/>
          <w:szCs w:val="22"/>
        </w:rPr>
        <w:t>ídlem na území města Šternberka a/nebo vyvíjející činnost na území města Šternberka</w:t>
      </w:r>
      <w:r w:rsidR="00D47861">
        <w:rPr>
          <w:rFonts w:ascii="Arial" w:hAnsi="Arial" w:cs="Arial"/>
          <w:sz w:val="22"/>
          <w:szCs w:val="22"/>
        </w:rPr>
        <w:t xml:space="preserve">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</w:t>
      </w:r>
      <w:r w:rsidR="00A06412">
        <w:rPr>
          <w:rFonts w:ascii="Arial" w:hAnsi="Arial" w:cs="Arial"/>
          <w:sz w:val="22"/>
          <w:szCs w:val="22"/>
        </w:rPr>
        <w:t xml:space="preserve"> v jednom dotačním programu</w:t>
      </w:r>
      <w:r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C7396A" w:rsidRDefault="00C7396A" w:rsidP="00C739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program je zveřejněn od 2</w:t>
      </w:r>
      <w:r w:rsidR="004D46A0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.11.2015 do 29.02.2016.</w:t>
      </w:r>
    </w:p>
    <w:p w:rsidR="00E03F90" w:rsidRPr="00361C6F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C7396A" w:rsidRDefault="00C7396A" w:rsidP="00C7396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Lhůta pro podávání žádostí o dotace je od </w:t>
      </w:r>
      <w:proofErr w:type="gramStart"/>
      <w:r>
        <w:rPr>
          <w:rFonts w:ascii="Arial" w:hAnsi="Arial" w:cs="Arial"/>
          <w:b/>
          <w:sz w:val="22"/>
          <w:szCs w:val="22"/>
        </w:rPr>
        <w:t>04.01.2016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do 15.01.2016.</w:t>
      </w:r>
    </w:p>
    <w:p w:rsidR="00C7396A" w:rsidRDefault="00C7396A" w:rsidP="00C7396A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F0FAC">
        <w:rPr>
          <w:rFonts w:ascii="Arial" w:hAnsi="Arial" w:cs="Arial"/>
          <w:sz w:val="22"/>
          <w:szCs w:val="22"/>
        </w:rPr>
        <w:t xml:space="preserve">Místem pro podání žádosti je podatelna Městského úřadu Šternberk, budova Opavská 1.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361C6F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C7396A" w:rsidRDefault="00C7396A" w:rsidP="00C739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 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C7396A" w:rsidRDefault="00C7396A" w:rsidP="00C7396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Lhůta pro rozhodnutí o žádosti je do </w:t>
      </w:r>
      <w:proofErr w:type="gramStart"/>
      <w:r>
        <w:rPr>
          <w:rFonts w:ascii="Arial" w:hAnsi="Arial" w:cs="Arial"/>
          <w:sz w:val="22"/>
          <w:szCs w:val="22"/>
        </w:rPr>
        <w:t>29.02.2016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AA1F67" w:rsidRPr="000B4E4C" w:rsidRDefault="00A06412" w:rsidP="00AA1F6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361C6F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90A61" w:rsidRDefault="00590A61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EF609B" w:rsidRPr="00EF609B" w:rsidTr="00EF609B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EF609B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EF609B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90A61" w:rsidRDefault="00590A61"/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EF609B" w:rsidRPr="00EF609B" w:rsidTr="00590A61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zaměřeno na děti a mládež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jedinečnost a originalita akce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jednorázová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série akcí v daném roce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opakující se akce (x-tý ročník)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přiměřenost rozpočtu vzhledem k počtu účastníků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přiměřenost výše vstupného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požadovaná dotace </w:t>
            </w:r>
            <w:r w:rsidR="00590A61">
              <w:rPr>
                <w:rFonts w:ascii="Arial" w:hAnsi="Arial" w:cs="Arial"/>
                <w:color w:val="000000"/>
              </w:rPr>
              <w:t>ve výši 0 - 30% celkového rozpočtu</w:t>
            </w:r>
            <w:r w:rsidRPr="00EF609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EF609B" w:rsidRPr="00EF609B" w:rsidTr="00EF609B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požadovaná dotace ve výši 30,1- 60%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590A61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požadovaná dotace ve výši 60,1 - </w:t>
            </w:r>
            <w:r w:rsidR="00590A61">
              <w:rPr>
                <w:rFonts w:ascii="Arial" w:hAnsi="Arial" w:cs="Arial"/>
                <w:color w:val="000000"/>
              </w:rPr>
              <w:t>9</w:t>
            </w:r>
            <w:r w:rsidRPr="00EF609B">
              <w:rPr>
                <w:rFonts w:ascii="Arial" w:hAnsi="Arial" w:cs="Arial"/>
                <w:color w:val="000000"/>
              </w:rPr>
              <w:t>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90A61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EF609B" w:rsidRDefault="00EF609B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361C6F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E64783" w:rsidRPr="001E064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 xml:space="preserve">Za </w:t>
      </w:r>
      <w:r w:rsidRPr="001E064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1E0648">
        <w:rPr>
          <w:rFonts w:ascii="Arial" w:hAnsi="Arial" w:cs="Arial"/>
          <w:sz w:val="22"/>
          <w:szCs w:val="22"/>
        </w:rPr>
        <w:t xml:space="preserve">jsou považovány zejména: </w:t>
      </w:r>
    </w:p>
    <w:p w:rsidR="00E64783" w:rsidRPr="001E0648" w:rsidRDefault="00E64783" w:rsidP="00E64783">
      <w:pPr>
        <w:pStyle w:val="Default"/>
        <w:numPr>
          <w:ilvl w:val="0"/>
          <w:numId w:val="25"/>
        </w:numPr>
        <w:rPr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>doprava, jízdné, ubytování a společné strav</w:t>
      </w:r>
      <w:r w:rsidR="00590A61">
        <w:rPr>
          <w:rFonts w:ascii="Arial" w:hAnsi="Arial" w:cs="Arial"/>
          <w:sz w:val="22"/>
          <w:szCs w:val="22"/>
        </w:rPr>
        <w:t>ování</w:t>
      </w:r>
      <w:r w:rsidRPr="001E0648">
        <w:rPr>
          <w:rFonts w:ascii="Arial" w:hAnsi="Arial" w:cs="Arial"/>
          <w:sz w:val="22"/>
          <w:szCs w:val="22"/>
        </w:rPr>
        <w:t xml:space="preserve"> účastníků v rámci výměnný</w:t>
      </w:r>
      <w:r w:rsidR="00590A61">
        <w:rPr>
          <w:rFonts w:ascii="Arial" w:hAnsi="Arial" w:cs="Arial"/>
          <w:sz w:val="22"/>
          <w:szCs w:val="22"/>
        </w:rPr>
        <w:t>ch</w:t>
      </w:r>
      <w:r w:rsidRPr="001E0648">
        <w:rPr>
          <w:rFonts w:ascii="Arial" w:hAnsi="Arial" w:cs="Arial"/>
          <w:sz w:val="22"/>
          <w:szCs w:val="22"/>
        </w:rPr>
        <w:t xml:space="preserve"> pobytů a akcí, je nutno doložit jmenný seznam účastníků včetně data narození</w:t>
      </w:r>
    </w:p>
    <w:p w:rsidR="00F2252B" w:rsidRPr="001E0648" w:rsidRDefault="00590A61" w:rsidP="00E64783">
      <w:pPr>
        <w:pStyle w:val="Default"/>
        <w:numPr>
          <w:ilvl w:val="0"/>
          <w:numId w:val="25"/>
        </w:num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vstupné na akce,</w:t>
      </w:r>
      <w:r w:rsidR="000233D8" w:rsidRPr="001E06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objektů </w:t>
      </w:r>
      <w:r w:rsidR="000233D8" w:rsidRPr="001E0648">
        <w:rPr>
          <w:rFonts w:ascii="Arial" w:hAnsi="Arial" w:cs="Arial"/>
          <w:sz w:val="22"/>
          <w:szCs w:val="22"/>
        </w:rPr>
        <w:t xml:space="preserve">apod. </w:t>
      </w:r>
    </w:p>
    <w:p w:rsidR="00590A61" w:rsidRDefault="00590A61" w:rsidP="0021497D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</w:t>
      </w:r>
      <w:r w:rsidR="00A06412">
        <w:rPr>
          <w:rFonts w:ascii="Arial" w:hAnsi="Arial" w:cs="Arial"/>
          <w:sz w:val="22"/>
          <w:szCs w:val="22"/>
        </w:rPr>
        <w:t>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361C6F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361C6F" w:rsidRPr="00A836D8" w:rsidRDefault="0021497D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590A61">
        <w:rPr>
          <w:rFonts w:ascii="Arial" w:hAnsi="Arial" w:cs="Arial"/>
          <w:sz w:val="22"/>
          <w:szCs w:val="22"/>
        </w:rPr>
        <w:t>osobní náklady</w:t>
      </w:r>
      <w:r w:rsidR="00361C6F" w:rsidRPr="00A836D8">
        <w:rPr>
          <w:rFonts w:ascii="Arial" w:hAnsi="Arial" w:cs="Arial"/>
          <w:i/>
          <w:sz w:val="22"/>
          <w:szCs w:val="22"/>
        </w:rPr>
        <w:t>;</w:t>
      </w:r>
      <w:r w:rsidRPr="00A836D8">
        <w:rPr>
          <w:rFonts w:ascii="Arial" w:hAnsi="Arial" w:cs="Arial"/>
          <w:i/>
          <w:sz w:val="22"/>
          <w:szCs w:val="22"/>
        </w:rPr>
        <w:t xml:space="preserve"> </w:t>
      </w:r>
    </w:p>
    <w:p w:rsidR="00F2252B" w:rsidRPr="00361C6F" w:rsidRDefault="00F2252B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lastRenderedPageBreak/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</w:t>
      </w:r>
      <w:r w:rsidR="00A836D8">
        <w:rPr>
          <w:rFonts w:ascii="Arial" w:hAnsi="Arial" w:cs="Arial"/>
          <w:sz w:val="22"/>
          <w:szCs w:val="22"/>
        </w:rPr>
        <w:t>dotaci má následující povinnost</w:t>
      </w:r>
      <w:r w:rsidRPr="004105B7">
        <w:rPr>
          <w:rFonts w:ascii="Arial" w:hAnsi="Arial" w:cs="Arial"/>
          <w:sz w:val="22"/>
          <w:szCs w:val="22"/>
        </w:rPr>
        <w:t xml:space="preserve">: </w:t>
      </w:r>
    </w:p>
    <w:p w:rsidR="006F0FAC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</w:t>
      </w:r>
      <w:r w:rsidR="00A06412">
        <w:rPr>
          <w:rFonts w:ascii="Arial" w:hAnsi="Arial" w:cs="Arial"/>
          <w:sz w:val="22"/>
          <w:szCs w:val="22"/>
        </w:rPr>
        <w:t>jů uvedených v žádosti o dotaci.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U akcí konaných pro veřejnost na území města </w:t>
      </w:r>
      <w:r>
        <w:rPr>
          <w:rFonts w:ascii="Arial" w:eastAsiaTheme="minorHAnsi" w:hAnsi="Arial" w:cs="Arial"/>
          <w:sz w:val="22"/>
          <w:szCs w:val="22"/>
          <w:lang w:eastAsia="en-US"/>
        </w:rPr>
        <w:t>Šternberka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 má příjemce dotace povinnost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>informovat o konání akce prostřednictvím informačního systému umístě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ného na webových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stránkách na adrese: </w:t>
      </w:r>
      <w:r w:rsidRPr="00106D06">
        <w:rPr>
          <w:rFonts w:ascii="Arial" w:hAnsi="Arial" w:cs="Arial"/>
          <w:sz w:val="22"/>
          <w:szCs w:val="22"/>
        </w:rPr>
        <w:t>info@poznej-sternbersko.cz</w:t>
      </w:r>
      <w:r>
        <w:rPr>
          <w:rFonts w:ascii="Arial" w:hAnsi="Arial" w:cs="Arial"/>
          <w:sz w:val="22"/>
          <w:szCs w:val="22"/>
        </w:rPr>
        <w:t>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375959" w:rsidRPr="00C7396A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Kontaktní údaje na administrátora:</w:t>
      </w:r>
    </w:p>
    <w:p w:rsidR="00375959" w:rsidRPr="00C7396A" w:rsidRDefault="00E64783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oddělení personalistiky a vnějších vztahů, </w:t>
      </w:r>
      <w:r w:rsidR="00FE511E" w:rsidRPr="00C7396A">
        <w:rPr>
          <w:rFonts w:ascii="Arial" w:hAnsi="Arial" w:cs="Arial"/>
          <w:sz w:val="22"/>
          <w:szCs w:val="22"/>
        </w:rPr>
        <w:t xml:space="preserve">Mgr. Irena Černocká, vedoucí oddělení, </w:t>
      </w:r>
      <w:r w:rsidR="00FE511E" w:rsidRPr="00C7396A">
        <w:rPr>
          <w:rFonts w:ascii="Arial" w:hAnsi="Arial" w:cs="Arial"/>
          <w:sz w:val="22"/>
          <w:szCs w:val="22"/>
        </w:rPr>
        <w:br/>
      </w:r>
      <w:r w:rsidR="00375959" w:rsidRPr="00C7396A">
        <w:rPr>
          <w:rFonts w:ascii="Arial" w:hAnsi="Arial" w:cs="Arial"/>
          <w:sz w:val="22"/>
          <w:szCs w:val="22"/>
        </w:rPr>
        <w:t>Městský úřad Šternberk, Horní nám.</w:t>
      </w:r>
      <w:r w:rsidR="00A06412" w:rsidRPr="00C7396A">
        <w:rPr>
          <w:rFonts w:ascii="Arial" w:hAnsi="Arial" w:cs="Arial"/>
          <w:sz w:val="22"/>
          <w:szCs w:val="22"/>
        </w:rPr>
        <w:t xml:space="preserve"> </w:t>
      </w:r>
      <w:r w:rsidR="00375959" w:rsidRPr="00C7396A">
        <w:rPr>
          <w:rFonts w:ascii="Arial" w:hAnsi="Arial" w:cs="Arial"/>
          <w:sz w:val="22"/>
          <w:szCs w:val="22"/>
        </w:rPr>
        <w:t>16, 785 01 Šternberk</w:t>
      </w:r>
    </w:p>
    <w:p w:rsidR="00375959" w:rsidRPr="00C32494" w:rsidRDefault="00361C6F" w:rsidP="00C7396A">
      <w:pPr>
        <w:tabs>
          <w:tab w:val="left" w:pos="6225"/>
        </w:tabs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telefon: 585 086</w:t>
      </w:r>
      <w:r w:rsidR="00E64783" w:rsidRPr="00C7396A">
        <w:rPr>
          <w:rFonts w:ascii="Arial" w:hAnsi="Arial" w:cs="Arial"/>
          <w:sz w:val="22"/>
          <w:szCs w:val="22"/>
        </w:rPr>
        <w:t xml:space="preserve"> 307, </w:t>
      </w:r>
      <w:r w:rsidR="00375959" w:rsidRPr="00C7396A">
        <w:rPr>
          <w:rFonts w:ascii="Arial" w:hAnsi="Arial" w:cs="Arial"/>
          <w:sz w:val="22"/>
          <w:szCs w:val="22"/>
        </w:rPr>
        <w:t xml:space="preserve">e-mail: </w:t>
      </w:r>
      <w:r w:rsidR="00E64783" w:rsidRPr="00590A61">
        <w:rPr>
          <w:rFonts w:ascii="Arial" w:hAnsi="Arial" w:cs="Arial"/>
          <w:sz w:val="22"/>
          <w:szCs w:val="22"/>
        </w:rPr>
        <w:t>cernocka@sternberk.cz</w:t>
      </w:r>
      <w:r w:rsidR="00C7396A" w:rsidRPr="00C7396A">
        <w:rPr>
          <w:rFonts w:ascii="Arial" w:hAnsi="Arial" w:cs="Arial"/>
          <w:sz w:val="22"/>
          <w:szCs w:val="22"/>
        </w:rPr>
        <w:tab/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sectPr w:rsidR="00F2252B" w:rsidSect="00F90832">
      <w:footerReference w:type="even" r:id="rId8"/>
      <w:footerReference w:type="default" r:id="rId9"/>
      <w:headerReference w:type="first" r:id="rId10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4D46A0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590A61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 w:rsidR="00590A61"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26E0D69"/>
    <w:multiLevelType w:val="hybridMultilevel"/>
    <w:tmpl w:val="69FA260A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82F98"/>
    <w:multiLevelType w:val="hybridMultilevel"/>
    <w:tmpl w:val="EF507DB6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247A4"/>
    <w:multiLevelType w:val="hybridMultilevel"/>
    <w:tmpl w:val="82FCA074"/>
    <w:lvl w:ilvl="0" w:tplc="77547798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A626F4"/>
    <w:multiLevelType w:val="hybridMultilevel"/>
    <w:tmpl w:val="3BA0F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D671E"/>
    <w:multiLevelType w:val="hybridMultilevel"/>
    <w:tmpl w:val="54BE8590"/>
    <w:lvl w:ilvl="0" w:tplc="0405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6"/>
  </w:num>
  <w:num w:numId="5">
    <w:abstractNumId w:val="19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3"/>
  </w:num>
  <w:num w:numId="11">
    <w:abstractNumId w:val="15"/>
  </w:num>
  <w:num w:numId="12">
    <w:abstractNumId w:val="2"/>
  </w:num>
  <w:num w:numId="13">
    <w:abstractNumId w:val="16"/>
  </w:num>
  <w:num w:numId="14">
    <w:abstractNumId w:val="10"/>
  </w:num>
  <w:num w:numId="15">
    <w:abstractNumId w:val="12"/>
  </w:num>
  <w:num w:numId="16">
    <w:abstractNumId w:val="20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3"/>
  </w:num>
  <w:num w:numId="22">
    <w:abstractNumId w:val="21"/>
  </w:num>
  <w:num w:numId="23">
    <w:abstractNumId w:val="18"/>
  </w:num>
  <w:num w:numId="24">
    <w:abstractNumId w:val="2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33D8"/>
    <w:rsid w:val="00027609"/>
    <w:rsid w:val="00054088"/>
    <w:rsid w:val="00056737"/>
    <w:rsid w:val="000771EC"/>
    <w:rsid w:val="000A0F54"/>
    <w:rsid w:val="000B4E4C"/>
    <w:rsid w:val="000C13DF"/>
    <w:rsid w:val="00106D06"/>
    <w:rsid w:val="00120102"/>
    <w:rsid w:val="001260C3"/>
    <w:rsid w:val="00136235"/>
    <w:rsid w:val="00140D47"/>
    <w:rsid w:val="0017189D"/>
    <w:rsid w:val="001921C3"/>
    <w:rsid w:val="001A6046"/>
    <w:rsid w:val="001D0394"/>
    <w:rsid w:val="001E0648"/>
    <w:rsid w:val="002031E2"/>
    <w:rsid w:val="002053B5"/>
    <w:rsid w:val="0021497D"/>
    <w:rsid w:val="002A48DE"/>
    <w:rsid w:val="002E68DF"/>
    <w:rsid w:val="0033257D"/>
    <w:rsid w:val="003411B3"/>
    <w:rsid w:val="00357918"/>
    <w:rsid w:val="00361C6F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D46A0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90A61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2E41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802D86"/>
    <w:rsid w:val="0082471B"/>
    <w:rsid w:val="00831D9C"/>
    <w:rsid w:val="008421F1"/>
    <w:rsid w:val="00842688"/>
    <w:rsid w:val="0086793D"/>
    <w:rsid w:val="00877F0F"/>
    <w:rsid w:val="00881EEC"/>
    <w:rsid w:val="008869AC"/>
    <w:rsid w:val="008F27CB"/>
    <w:rsid w:val="0090271B"/>
    <w:rsid w:val="00903F4D"/>
    <w:rsid w:val="00926A2E"/>
    <w:rsid w:val="00933826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06412"/>
    <w:rsid w:val="00A13AD8"/>
    <w:rsid w:val="00A358A4"/>
    <w:rsid w:val="00A50686"/>
    <w:rsid w:val="00A65B8F"/>
    <w:rsid w:val="00A70109"/>
    <w:rsid w:val="00A8241A"/>
    <w:rsid w:val="00A836D8"/>
    <w:rsid w:val="00AA1F67"/>
    <w:rsid w:val="00AE74E7"/>
    <w:rsid w:val="00B048C1"/>
    <w:rsid w:val="00B23404"/>
    <w:rsid w:val="00B4295A"/>
    <w:rsid w:val="00B50FD1"/>
    <w:rsid w:val="00B74DAD"/>
    <w:rsid w:val="00B82810"/>
    <w:rsid w:val="00B86263"/>
    <w:rsid w:val="00BB501D"/>
    <w:rsid w:val="00BC2201"/>
    <w:rsid w:val="00BD5665"/>
    <w:rsid w:val="00C0051E"/>
    <w:rsid w:val="00C014C8"/>
    <w:rsid w:val="00C14E87"/>
    <w:rsid w:val="00C26CF3"/>
    <w:rsid w:val="00C26D82"/>
    <w:rsid w:val="00C32494"/>
    <w:rsid w:val="00C7396A"/>
    <w:rsid w:val="00CA7A37"/>
    <w:rsid w:val="00CE3B41"/>
    <w:rsid w:val="00D046C6"/>
    <w:rsid w:val="00D21189"/>
    <w:rsid w:val="00D26FE6"/>
    <w:rsid w:val="00D458E5"/>
    <w:rsid w:val="00D47132"/>
    <w:rsid w:val="00D47861"/>
    <w:rsid w:val="00D478B7"/>
    <w:rsid w:val="00D56C38"/>
    <w:rsid w:val="00D839EB"/>
    <w:rsid w:val="00D95658"/>
    <w:rsid w:val="00DA2963"/>
    <w:rsid w:val="00DA4234"/>
    <w:rsid w:val="00DB3C46"/>
    <w:rsid w:val="00DC6833"/>
    <w:rsid w:val="00DE64BB"/>
    <w:rsid w:val="00E03F90"/>
    <w:rsid w:val="00E07A29"/>
    <w:rsid w:val="00E64783"/>
    <w:rsid w:val="00E76DB9"/>
    <w:rsid w:val="00EB2553"/>
    <w:rsid w:val="00EB4FF7"/>
    <w:rsid w:val="00ED5E50"/>
    <w:rsid w:val="00EE4561"/>
    <w:rsid w:val="00EE4CDC"/>
    <w:rsid w:val="00EF609B"/>
    <w:rsid w:val="00F00F31"/>
    <w:rsid w:val="00F137E8"/>
    <w:rsid w:val="00F2154E"/>
    <w:rsid w:val="00F2252B"/>
    <w:rsid w:val="00F54FF7"/>
    <w:rsid w:val="00F65B4D"/>
    <w:rsid w:val="00F7659A"/>
    <w:rsid w:val="00F82A96"/>
    <w:rsid w:val="00F90555"/>
    <w:rsid w:val="00F90832"/>
    <w:rsid w:val="00FC5929"/>
    <w:rsid w:val="00FD6367"/>
    <w:rsid w:val="00FE511E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8ADA54E1-1E4F-4940-8CC6-1BA5659D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2015-11-24T14:01:00Z</cp:lastPrinted>
  <dcterms:created xsi:type="dcterms:W3CDTF">2015-11-12T14:14:00Z</dcterms:created>
  <dcterms:modified xsi:type="dcterms:W3CDTF">2015-11-24T14:01:00Z</dcterms:modified>
</cp:coreProperties>
</file>