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9" w:rsidRPr="00CB4FC9" w:rsidRDefault="00CB4FC9" w:rsidP="00CB4FC9">
      <w:pPr>
        <w:pStyle w:val="Nadpis2"/>
        <w:rPr>
          <w:caps/>
          <w:sz w:val="28"/>
          <w:szCs w:val="28"/>
          <w:lang w:eastAsia="cs-CZ"/>
        </w:rPr>
      </w:pPr>
      <w:r w:rsidRPr="00CB4FC9">
        <w:rPr>
          <w:caps/>
          <w:sz w:val="28"/>
          <w:szCs w:val="28"/>
          <w:lang w:eastAsia="cs-CZ"/>
        </w:rPr>
        <w:t>Životní situace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394B08" w:rsidRPr="0005559D" w:rsidTr="00DE7B41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394B08" w:rsidRPr="0094297A" w:rsidRDefault="00394B08" w:rsidP="0094297A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94297A">
              <w:rPr>
                <w:rFonts w:ascii="Arial Narrow" w:hAnsi="Arial Narrow"/>
                <w:b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b/>
                <w:lang w:eastAsia="cs-CZ"/>
              </w:rPr>
              <w:t>Návrh na prohlášení věci za kulturní památku</w:t>
            </w:r>
            <w:r w:rsidR="0094297A">
              <w:rPr>
                <w:rFonts w:ascii="Arial Narrow" w:eastAsia="Times New Roman" w:hAnsi="Arial Narrow" w:cs="Calibri"/>
                <w:b/>
                <w:lang w:eastAsia="cs-CZ"/>
              </w:rPr>
              <w:t>,</w:t>
            </w:r>
          </w:p>
          <w:p w:rsidR="00394B08" w:rsidRPr="0094297A" w:rsidRDefault="0094297A" w:rsidP="0094297A">
            <w:pPr>
              <w:spacing w:after="0" w:line="240" w:lineRule="auto"/>
              <w:rPr>
                <w:rFonts w:ascii="Arial Narrow" w:eastAsia="Times New Roman" w:hAnsi="Arial Narrow" w:cs="Calibri"/>
                <w:b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lang w:eastAsia="cs-CZ"/>
              </w:rPr>
              <w:t>n</w:t>
            </w:r>
            <w:r w:rsidR="00DE7B41" w:rsidRPr="0094297A">
              <w:rPr>
                <w:rFonts w:ascii="Arial Narrow" w:eastAsia="Times New Roman" w:hAnsi="Arial Narrow" w:cs="Calibri"/>
                <w:b/>
                <w:lang w:eastAsia="cs-CZ"/>
              </w:rPr>
              <w:t>ávrh na zrušení prohlášení věci za kulturní památku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Základní informace k životní situaci</w:t>
            </w:r>
          </w:p>
        </w:tc>
        <w:tc>
          <w:tcPr>
            <w:tcW w:w="4862" w:type="dxa"/>
          </w:tcPr>
          <w:p w:rsidR="00DE7B41" w:rsidRPr="0094297A" w:rsidRDefault="0094297A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Věc lze prohlásit za kulturní památku dle zákona o státní památkové péči. </w:t>
            </w:r>
            <w:r w:rsidR="00DE7B41" w:rsidRPr="0094297A">
              <w:rPr>
                <w:rFonts w:ascii="Arial Narrow" w:eastAsia="Times New Roman" w:hAnsi="Arial Narrow" w:cs="Calibri"/>
                <w:lang w:eastAsia="cs-CZ"/>
              </w:rPr>
              <w:t xml:space="preserve">Na základě žádosti o prohlášení věci za kulturní památku vydá </w:t>
            </w:r>
            <w:r>
              <w:rPr>
                <w:rFonts w:ascii="Arial Narrow" w:eastAsia="Times New Roman" w:hAnsi="Arial Narrow" w:cs="Calibri"/>
                <w:lang w:eastAsia="cs-CZ"/>
              </w:rPr>
              <w:t>m</w:t>
            </w:r>
            <w:r w:rsidR="00DE7B41" w:rsidRPr="0094297A">
              <w:rPr>
                <w:rFonts w:ascii="Arial Narrow" w:eastAsia="Times New Roman" w:hAnsi="Arial Narrow" w:cs="Calibri"/>
                <w:lang w:eastAsia="cs-CZ"/>
              </w:rPr>
              <w:t xml:space="preserve">inisterstvo kultury rozhodnutí o prohlášení nebo neprohlášení věci za kulturní památku po předchozím vyjádření krajského úřadu a obecního úřadu obce s rozšířenou působností.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>Na základě žádosti o zrušení proh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>lášení věci za kulturní památku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 nebo z vlastního podnětu vydá 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>m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>inisterstvo kultury rozhodnutí o zrušení nebo nezrušení prohlášení věci za kulturní památku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>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DE7B41" w:rsidRPr="0094297A" w:rsidRDefault="0094297A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>
              <w:rPr>
                <w:rFonts w:ascii="Arial Narrow" w:eastAsia="Times New Roman" w:hAnsi="Arial Narrow" w:cs="Calibri"/>
                <w:lang w:eastAsia="cs-CZ"/>
              </w:rPr>
              <w:t xml:space="preserve">Návrh na prohlášení věci za kulturní památku </w:t>
            </w:r>
            <w:r w:rsidR="00DE7B41" w:rsidRPr="0094297A">
              <w:rPr>
                <w:rFonts w:ascii="Arial Narrow" w:eastAsia="Times New Roman" w:hAnsi="Arial Narrow" w:cs="Calibri"/>
                <w:lang w:eastAsia="cs-CZ"/>
              </w:rPr>
              <w:t xml:space="preserve">může podat kterákoli fyzická nebo právnická osoba.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Návrh 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>na zru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šení 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>prohlášení věci za kulturní památku</w:t>
            </w:r>
            <w:r w:rsidR="0094297A" w:rsidRPr="0094297A">
              <w:rPr>
                <w:rFonts w:ascii="Arial Narrow" w:eastAsia="Times New Roman" w:hAnsi="Arial Narrow" w:cs="Calibri"/>
                <w:lang w:eastAsia="cs-CZ"/>
              </w:rPr>
              <w:t xml:space="preserve"> 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>může podat vlastník kulturní památky nebo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 xml:space="preserve"> 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>organizace, která na zrušení prohlášení věci za kulturní památku prokáže právní zájem.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  <w:i/>
              </w:rPr>
            </w:pPr>
            <w:r w:rsidRPr="0094297A">
              <w:rPr>
                <w:rFonts w:ascii="Arial Narrow" w:hAnsi="Arial Narrow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94297A" w:rsidRDefault="00DE7B41" w:rsidP="0094297A">
            <w:pPr>
              <w:spacing w:after="0" w:line="240" w:lineRule="auto"/>
              <w:rPr>
                <w:rFonts w:ascii="Arial Narrow" w:hAnsi="Arial Narrow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Písemný návrh na prohlášení 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 xml:space="preserve">nebo zrušení prohlášení 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>věci za kulturní památku včetně příloh můžete podat sami nebo ve spolupráci s příslušným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 xml:space="preserve"> orgánem státní památkové péče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 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>ministerstvu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 kultury.</w:t>
            </w:r>
            <w:r w:rsidRPr="0094297A">
              <w:rPr>
                <w:rFonts w:ascii="Arial Narrow" w:hAnsi="Arial Narrow"/>
                <w:lang w:eastAsia="cs-CZ"/>
              </w:rPr>
              <w:t xml:space="preserve">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  <w:lang w:eastAsia="cs-CZ"/>
              </w:rPr>
              <w:t>S žádostí o konzultaci či poradenskou činnost se můžete obrátit na odbor školství a kultury Městského úřadu Šternberk nebo na Národní památkový ústav</w:t>
            </w:r>
            <w:r w:rsidR="0094297A">
              <w:rPr>
                <w:rFonts w:ascii="Arial Narrow" w:hAnsi="Arial Narrow"/>
                <w:lang w:eastAsia="cs-CZ"/>
              </w:rPr>
              <w:t>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u w:val="single"/>
                <w:lang w:eastAsia="cs-CZ"/>
              </w:rPr>
              <w:t>Návrh na prohlášení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 věci za kulturní památku musí obsahovat: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b/>
                <w:bCs/>
                <w:lang w:eastAsia="cs-CZ"/>
              </w:rPr>
              <w:t>pro věci nemovité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: název, označení a druh věci, v případě souboru věcí názvy jednotlivých částí souboru, umístění věci (kraj, okres, obec, čtvrť nebo část obce, ulice, číslo popisné, číslo orientační, jsou-li tato čísla přidělena, název katastrálního území, parcelní číslo pozemku), uvedení vlastníka, případně spoluvlastníků věci s jejich úplnou adresou, popis věci, její současný stav a využití, aktuální fotodokumentace věci,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b/>
                <w:bCs/>
                <w:lang w:eastAsia="cs-CZ"/>
              </w:rPr>
              <w:t>pro věci movité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: název, označení a druh věci, v případě souboru věcí názvy jednotlivých částí souboru, přesné určení umístění věci, uvedení vlastníka, případně spoluvlastníků věci s jejich úplnou adresou, popis věci, její rozměry, materiál, technika, apod., její současný stav, popřípadě způsob využití, aktuální fotodokumentace věci. </w:t>
            </w:r>
            <w:r w:rsidR="0094297A" w:rsidRPr="0094297A">
              <w:rPr>
                <w:rFonts w:ascii="Arial Narrow" w:eastAsia="Times New Roman" w:hAnsi="Arial Narrow" w:cs="Calibri"/>
                <w:u w:val="single"/>
                <w:lang w:eastAsia="cs-CZ"/>
              </w:rPr>
              <w:t xml:space="preserve">Návrh </w:t>
            </w:r>
            <w:r w:rsidRPr="0094297A">
              <w:rPr>
                <w:rFonts w:ascii="Arial Narrow" w:eastAsia="Times New Roman" w:hAnsi="Arial Narrow" w:cs="Calibri"/>
                <w:u w:val="single"/>
                <w:lang w:eastAsia="cs-CZ"/>
              </w:rPr>
              <w:t>na zrušení prohl</w:t>
            </w:r>
            <w:r w:rsidR="0094297A" w:rsidRPr="0094297A">
              <w:rPr>
                <w:rFonts w:ascii="Arial Narrow" w:eastAsia="Times New Roman" w:hAnsi="Arial Narrow" w:cs="Calibri"/>
                <w:u w:val="single"/>
                <w:lang w:eastAsia="cs-CZ"/>
              </w:rPr>
              <w:t>ášení</w:t>
            </w:r>
            <w:r w:rsidR="0094297A">
              <w:rPr>
                <w:rFonts w:ascii="Arial Narrow" w:eastAsia="Times New Roman" w:hAnsi="Arial Narrow" w:cs="Calibri"/>
                <w:lang w:eastAsia="cs-CZ"/>
              </w:rPr>
              <w:t xml:space="preserve"> věci za kulturní památku 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musí obsahovat: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název kulturní památky a rejstříkové číslo v Ústředním seznamu kulturních památek, 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umístění a bližší určení kulturní památky, 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vlastnické vztahy, 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zdůvodnění žádosti,  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>informativní fotografie.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 xml:space="preserve">Formuláře </w:t>
            </w:r>
          </w:p>
        </w:tc>
        <w:tc>
          <w:tcPr>
            <w:tcW w:w="4862" w:type="dxa"/>
          </w:tcPr>
          <w:p w:rsidR="00DE7B41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Formuláře nejsou stanoveny.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Jaké jsou poplatky a jak je lze uhradit</w:t>
            </w:r>
          </w:p>
        </w:tc>
        <w:tc>
          <w:tcPr>
            <w:tcW w:w="4862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Správní poplatky nejsou stanoveny.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Jaké jsou lhůty pro vyřízení</w:t>
            </w:r>
          </w:p>
        </w:tc>
        <w:tc>
          <w:tcPr>
            <w:tcW w:w="4862" w:type="dxa"/>
          </w:tcPr>
          <w:p w:rsidR="00DE7B41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 životní situaci se</w:t>
            </w:r>
            <w:r w:rsidR="00DE7B41" w:rsidRPr="0094297A">
              <w:rPr>
                <w:rFonts w:ascii="Arial Narrow" w:eastAsia="Times New Roman" w:hAnsi="Arial Narrow" w:cs="Calibri"/>
                <w:lang w:eastAsia="cs-CZ"/>
              </w:rPr>
              <w:t xml:space="preserve"> nevztahují obecné předpisy o správním řízení.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  <w:i/>
                <w:color w:val="FF0000"/>
              </w:rPr>
            </w:pPr>
            <w:r w:rsidRPr="0094297A">
              <w:rPr>
                <w:rFonts w:ascii="Arial Narrow" w:hAnsi="Arial Narrow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DE7B41" w:rsidRPr="0094297A" w:rsidRDefault="00DE7B41" w:rsidP="0094297A">
            <w:pPr>
              <w:pStyle w:val="Normlnweb"/>
              <w:spacing w:before="0" w:beforeAutospacing="0" w:after="0" w:afterAutospacing="0"/>
              <w:rPr>
                <w:rFonts w:ascii="Arial Narrow" w:hAnsi="Arial Narrow" w:cs="Tahoma"/>
                <w:sz w:val="22"/>
                <w:szCs w:val="22"/>
              </w:rPr>
            </w:pPr>
            <w:r w:rsidRPr="0094297A">
              <w:rPr>
                <w:rFonts w:ascii="Arial Narrow" w:hAnsi="Arial Narrow"/>
                <w:sz w:val="22"/>
                <w:szCs w:val="22"/>
              </w:rPr>
              <w:t>Můžete využít elektronickou podatelnu ministerstva kultury</w:t>
            </w:r>
            <w:r w:rsidRPr="0094297A">
              <w:rPr>
                <w:rFonts w:ascii="Arial Narrow" w:hAnsi="Arial Narrow" w:cs="Tahoma"/>
                <w:sz w:val="22"/>
                <w:szCs w:val="22"/>
              </w:rPr>
              <w:t xml:space="preserve"> (s elektronicky ověřeným podpisem)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Další činnosti nejsou stanoveny.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Podle kterého právního předpisu se postupuje</w:t>
            </w:r>
          </w:p>
        </w:tc>
        <w:tc>
          <w:tcPr>
            <w:tcW w:w="4862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Zákon č.20/1987 Sb., o státní památkové péči, ve znění pozdějších předpisů</w:t>
            </w:r>
          </w:p>
        </w:tc>
      </w:tr>
      <w:tr w:rsidR="00DE7B41" w:rsidRPr="0005559D" w:rsidTr="00DE7B41">
        <w:tc>
          <w:tcPr>
            <w:tcW w:w="4606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Jaké jsou související předpisy</w:t>
            </w:r>
          </w:p>
        </w:tc>
        <w:tc>
          <w:tcPr>
            <w:tcW w:w="4862" w:type="dxa"/>
          </w:tcPr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</w:rPr>
            </w:pPr>
            <w:hyperlink r:id="rId5" w:history="1">
              <w:r w:rsidRPr="0094297A">
                <w:rPr>
                  <w:rFonts w:ascii="Arial Narrow" w:eastAsia="Times New Roman" w:hAnsi="Arial Narrow" w:cs="Calibri"/>
                  <w:lang w:eastAsia="cs-CZ"/>
                </w:rPr>
                <w:t>Vyhláška č. 66/1988 Sb., kterou se provádí zákon o státní památkové péči</w:t>
              </w:r>
            </w:hyperlink>
            <w:r w:rsidR="0094297A">
              <w:rPr>
                <w:rFonts w:ascii="Arial Narrow" w:hAnsi="Arial Narrow"/>
              </w:rPr>
              <w:t>, ve znění pozdějších předpisů</w:t>
            </w:r>
          </w:p>
          <w:p w:rsidR="00DE7B41" w:rsidRPr="0094297A" w:rsidRDefault="00DE7B41" w:rsidP="0094297A">
            <w:pPr>
              <w:spacing w:after="0" w:line="240" w:lineRule="auto"/>
              <w:rPr>
                <w:rFonts w:ascii="Arial Narrow" w:hAnsi="Arial Narrow"/>
                <w:color w:val="FF0000"/>
              </w:rPr>
            </w:pPr>
            <w:hyperlink r:id="rId6" w:history="1">
              <w:r w:rsidRPr="0094297A">
                <w:rPr>
                  <w:rFonts w:ascii="Arial Narrow" w:eastAsia="Times New Roman" w:hAnsi="Arial Narrow" w:cs="Calibri"/>
                  <w:lang w:eastAsia="cs-CZ"/>
                </w:rPr>
                <w:t>Zákon č. 183/2006 Sb., o územním plánování a stavebním řádu (stavební zákon)</w:t>
              </w:r>
            </w:hyperlink>
            <w:r w:rsidR="0094297A">
              <w:rPr>
                <w:rFonts w:ascii="Arial Narrow" w:hAnsi="Arial Narrow"/>
              </w:rPr>
              <w:t>, ve znění pozdějších předpisů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>Na rozhodnutí se nevztahují obecné předpisy o správním řízení. Rozhodnutí nabývá účinnosti dnem doručení.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Opatření při porušení povinností upravují § 35 až 41 zákona o státní památkové péči. 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eastAsia="Times New Roman" w:hAnsi="Arial Narrow" w:cs="Calibri"/>
                <w:i/>
                <w:lang w:eastAsia="cs-CZ"/>
              </w:rPr>
            </w:pPr>
            <w:r w:rsidRPr="0094297A">
              <w:rPr>
                <w:rFonts w:ascii="Arial Narrow" w:eastAsia="Times New Roman" w:hAnsi="Arial Narrow" w:cs="Calibri"/>
                <w:i/>
                <w:lang w:eastAsia="cs-CZ"/>
              </w:rPr>
              <w:t>Jak se vlastník dozví, že je podán návrh na prohlášení věci za kulturní památku?</w:t>
            </w:r>
          </w:p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>Ministerstvo kultury vyrozumí písemně vlastníka věci o podání návrhu na prohlášení věci za kulturní památku nebo o tom, že hodlá věc prohlásit za kulturní památku z vlastního podnětu a umožní mu k návrhu nebo podnětu se vyjádřit.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Další informace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eastAsia="Times New Roman" w:hAnsi="Arial Narrow" w:cs="Calibri"/>
                <w:lang w:eastAsia="cs-CZ"/>
              </w:rPr>
              <w:t xml:space="preserve">Předmětem řízení </w:t>
            </w:r>
            <w:r>
              <w:rPr>
                <w:rFonts w:ascii="Arial Narrow" w:eastAsia="Times New Roman" w:hAnsi="Arial Narrow" w:cs="Calibri"/>
                <w:lang w:eastAsia="cs-CZ"/>
              </w:rPr>
              <w:t xml:space="preserve">o zrušení prohlášení věci za kulturní památku </w:t>
            </w:r>
            <w:r w:rsidRPr="0094297A">
              <w:rPr>
                <w:rFonts w:ascii="Arial Narrow" w:eastAsia="Times New Roman" w:hAnsi="Arial Narrow" w:cs="Calibri"/>
                <w:lang w:eastAsia="cs-CZ"/>
              </w:rPr>
              <w:t>je zjištění, zda pro zrušení prohlášení existují mimořádně závažné důvody.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Obraťte se na Ministerstvo kultury ČR, Národní památkový ústav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Za správnost návodu odpovídá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 xml:space="preserve">odbor školství a kultury Městského úřadu Šternberk 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Kontaktní osoba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Mgr. Jana Kameníčková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Popis je zpracován podle právního stavu ke dni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31. 8. 2011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Popis byl naposledy aktualizován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31. 8. 2011</w:t>
            </w:r>
          </w:p>
        </w:tc>
      </w:tr>
      <w:tr w:rsidR="0094297A" w:rsidRPr="0005559D" w:rsidTr="00DE7B41">
        <w:tc>
          <w:tcPr>
            <w:tcW w:w="4606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>Datum konce platnosti popisu</w:t>
            </w:r>
          </w:p>
        </w:tc>
        <w:tc>
          <w:tcPr>
            <w:tcW w:w="4862" w:type="dxa"/>
          </w:tcPr>
          <w:p w:rsidR="0094297A" w:rsidRPr="0094297A" w:rsidRDefault="0094297A" w:rsidP="0094297A">
            <w:pPr>
              <w:spacing w:after="0" w:line="240" w:lineRule="auto"/>
              <w:rPr>
                <w:rFonts w:ascii="Arial Narrow" w:hAnsi="Arial Narrow"/>
              </w:rPr>
            </w:pPr>
            <w:r w:rsidRPr="0094297A">
              <w:rPr>
                <w:rFonts w:ascii="Arial Narrow" w:hAnsi="Arial Narrow"/>
              </w:rPr>
              <w:t xml:space="preserve">Konec platnosti není stanoven. </w:t>
            </w:r>
          </w:p>
        </w:tc>
      </w:tr>
    </w:tbl>
    <w:p w:rsidR="00394B08" w:rsidRPr="003E21F9" w:rsidRDefault="00394B08" w:rsidP="003E21F9">
      <w:pPr>
        <w:spacing w:after="0" w:line="240" w:lineRule="auto"/>
        <w:rPr>
          <w:rFonts w:cs="Calibri"/>
        </w:rPr>
      </w:pPr>
    </w:p>
    <w:sectPr w:rsidR="00394B08" w:rsidRPr="003E21F9" w:rsidSect="0094297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FB6"/>
    <w:multiLevelType w:val="hybridMultilevel"/>
    <w:tmpl w:val="15887E5C"/>
    <w:lvl w:ilvl="0" w:tplc="9CBA0500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6FB7F66"/>
    <w:multiLevelType w:val="hybridMultilevel"/>
    <w:tmpl w:val="C17EA72C"/>
    <w:lvl w:ilvl="0" w:tplc="BA48D72E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E725E12"/>
    <w:multiLevelType w:val="hybridMultilevel"/>
    <w:tmpl w:val="FC3AF2FE"/>
    <w:lvl w:ilvl="0" w:tplc="2D0438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806C2"/>
    <w:multiLevelType w:val="hybridMultilevel"/>
    <w:tmpl w:val="9BD01672"/>
    <w:lvl w:ilvl="0" w:tplc="D93671F0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1CA7276"/>
    <w:multiLevelType w:val="multilevel"/>
    <w:tmpl w:val="DF86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022636"/>
    <w:multiLevelType w:val="multilevel"/>
    <w:tmpl w:val="69D6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72059F"/>
    <w:multiLevelType w:val="multilevel"/>
    <w:tmpl w:val="9294A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5F55A8"/>
    <w:multiLevelType w:val="multilevel"/>
    <w:tmpl w:val="91C4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D52A50"/>
    <w:multiLevelType w:val="hybridMultilevel"/>
    <w:tmpl w:val="3F5067CE"/>
    <w:lvl w:ilvl="0" w:tplc="2D628C78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B856C00"/>
    <w:multiLevelType w:val="hybridMultilevel"/>
    <w:tmpl w:val="9FCA7AC0"/>
    <w:lvl w:ilvl="0" w:tplc="D8FE2180">
      <w:numFmt w:val="bullet"/>
      <w:lvlText w:val="-"/>
      <w:lvlJc w:val="left"/>
      <w:pPr>
        <w:ind w:left="786" w:hanging="360"/>
      </w:pPr>
      <w:rPr>
        <w:rFonts w:ascii="Calibri" w:eastAsia="Wingding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E5D1C9D"/>
    <w:multiLevelType w:val="hybridMultilevel"/>
    <w:tmpl w:val="5FBAF4B0"/>
    <w:lvl w:ilvl="0" w:tplc="A5C295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D4D13"/>
    <w:rsid w:val="000A1DDE"/>
    <w:rsid w:val="00162C54"/>
    <w:rsid w:val="001A3962"/>
    <w:rsid w:val="003146E7"/>
    <w:rsid w:val="00394B08"/>
    <w:rsid w:val="003E21F9"/>
    <w:rsid w:val="00554974"/>
    <w:rsid w:val="005A40B9"/>
    <w:rsid w:val="006D4D13"/>
    <w:rsid w:val="00702C0F"/>
    <w:rsid w:val="007B637F"/>
    <w:rsid w:val="007E1A76"/>
    <w:rsid w:val="0094297A"/>
    <w:rsid w:val="00967846"/>
    <w:rsid w:val="00AC3EA1"/>
    <w:rsid w:val="00BD4164"/>
    <w:rsid w:val="00C616BB"/>
    <w:rsid w:val="00C617A9"/>
    <w:rsid w:val="00CB4FC9"/>
    <w:rsid w:val="00D1551A"/>
    <w:rsid w:val="00DE7B41"/>
    <w:rsid w:val="00EC64F6"/>
    <w:rsid w:val="00ED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551A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4F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CB4F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4D13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CB4FC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B4FC9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CB4F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B4FC9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B4F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Mkatabulky">
    <w:name w:val="Table Grid"/>
    <w:basedOn w:val="Normlntabulka"/>
    <w:uiPriority w:val="59"/>
    <w:rsid w:val="00CB4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0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7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2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3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2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63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7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1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4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0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8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2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46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9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1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2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8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0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66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5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8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gov.cz/wps/portal/_s.155/701/_s.155/701?l=50/1976%20Sb." TargetMode="External"/><Relationship Id="rId5" Type="http://schemas.openxmlformats.org/officeDocument/2006/relationships/hyperlink" Target="http://portal.gov.cz/wps/portal/_s.155/701/_s.155/701?l=66/1988%20Sb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Links>
    <vt:vector size="18" baseType="variant">
      <vt:variant>
        <vt:i4>7405610</vt:i4>
      </vt:variant>
      <vt:variant>
        <vt:i4>6</vt:i4>
      </vt:variant>
      <vt:variant>
        <vt:i4>0</vt:i4>
      </vt:variant>
      <vt:variant>
        <vt:i4>5</vt:i4>
      </vt:variant>
      <vt:variant>
        <vt:lpwstr>http://www.mkcr.cz/</vt:lpwstr>
      </vt:variant>
      <vt:variant>
        <vt:lpwstr/>
      </vt:variant>
      <vt:variant>
        <vt:i4>7667771</vt:i4>
      </vt:variant>
      <vt:variant>
        <vt:i4>3</vt:i4>
      </vt:variant>
      <vt:variant>
        <vt:i4>0</vt:i4>
      </vt:variant>
      <vt:variant>
        <vt:i4>5</vt:i4>
      </vt:variant>
      <vt:variant>
        <vt:lpwstr>http://portal.gov.cz/wps/portal/_s.155/701/_s.155/701?l=66/1988%20Sb.</vt:lpwstr>
      </vt:variant>
      <vt:variant>
        <vt:lpwstr/>
      </vt:variant>
      <vt:variant>
        <vt:i4>7536688</vt:i4>
      </vt:variant>
      <vt:variant>
        <vt:i4>0</vt:i4>
      </vt:variant>
      <vt:variant>
        <vt:i4>0</vt:i4>
      </vt:variant>
      <vt:variant>
        <vt:i4>5</vt:i4>
      </vt:variant>
      <vt:variant>
        <vt:lpwstr>http://portal.gov.cz/wps/portal/_s.155/701/_s.155/701?l=20/1987%20Sb.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koukalova</dc:creator>
  <cp:lastModifiedBy>Jana Kameníčková</cp:lastModifiedBy>
  <cp:revision>3</cp:revision>
  <dcterms:created xsi:type="dcterms:W3CDTF">2011-09-08T13:04:00Z</dcterms:created>
  <dcterms:modified xsi:type="dcterms:W3CDTF">2011-09-09T08:49:00Z</dcterms:modified>
</cp:coreProperties>
</file>