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74" w:rsidRDefault="00FF1374" w:rsidP="00FF1374">
      <w:bookmarkStart w:id="0" w:name="_GoBack"/>
      <w:bookmarkEnd w:id="0"/>
    </w:p>
    <w:p w:rsidR="00FF1374" w:rsidRDefault="00FF1374" w:rsidP="00FF1374">
      <w:pPr>
        <w:pStyle w:val="Obsah1"/>
      </w:pPr>
    </w:p>
    <w:tbl>
      <w:tblPr>
        <w:tblpPr w:leftFromText="141" w:rightFromText="141" w:vertAnchor="text" w:horzAnchor="margin" w:tblpY="223"/>
        <w:tblW w:w="92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5"/>
      </w:tblGrid>
      <w:tr w:rsidR="00FF1374" w:rsidTr="00FF1374">
        <w:trPr>
          <w:trHeight w:val="676"/>
        </w:trPr>
        <w:tc>
          <w:tcPr>
            <w:tcW w:w="9245" w:type="dxa"/>
          </w:tcPr>
          <w:p w:rsidR="00FF1374" w:rsidRDefault="00FF1374" w:rsidP="00FF1374"/>
          <w:p w:rsidR="00FF1374" w:rsidRDefault="00FF1374" w:rsidP="00FF1374"/>
          <w:p w:rsidR="00CD3A06" w:rsidRDefault="00CD3A06" w:rsidP="00CD3A0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Ceník věcných břemen</w:t>
            </w:r>
          </w:p>
          <w:p w:rsidR="00FF1374" w:rsidRPr="00CD3A06" w:rsidRDefault="00CD3A06" w:rsidP="00CD3A0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zřizovaných na nemovitostech </w:t>
            </w:r>
            <w:r w:rsidR="00FF1374" w:rsidRPr="00FF1374">
              <w:rPr>
                <w:rFonts w:ascii="Arial" w:hAnsi="Arial" w:cs="Arial"/>
                <w:b/>
                <w:bCs/>
                <w:sz w:val="28"/>
                <w:szCs w:val="28"/>
              </w:rPr>
              <w:t>ve vlastnictví Města Šternberk</w:t>
            </w:r>
          </w:p>
        </w:tc>
      </w:tr>
    </w:tbl>
    <w:p w:rsidR="00FF1374" w:rsidRDefault="00FF1374" w:rsidP="00FF1374">
      <w:pPr>
        <w:jc w:val="center"/>
        <w:rPr>
          <w:b/>
          <w:color w:val="FF0000"/>
          <w:sz w:val="52"/>
        </w:rPr>
      </w:pPr>
    </w:p>
    <w:p w:rsidR="00FF1374" w:rsidRPr="00F60D09" w:rsidRDefault="00FF1374" w:rsidP="009B5E23">
      <w:pPr>
        <w:pStyle w:val="Nadpis1"/>
        <w:numPr>
          <w:ilvl w:val="0"/>
          <w:numId w:val="0"/>
        </w:numPr>
        <w:spacing w:after="120"/>
        <w:ind w:left="66"/>
        <w:rPr>
          <w:rFonts w:ascii="Arial" w:hAnsi="Arial" w:cs="Arial"/>
          <w:caps/>
          <w:sz w:val="32"/>
          <w:szCs w:val="32"/>
        </w:rPr>
      </w:pPr>
      <w:r w:rsidRPr="00F60D09">
        <w:rPr>
          <w:rFonts w:ascii="Arial" w:hAnsi="Arial" w:cs="Arial"/>
          <w:caps/>
          <w:sz w:val="32"/>
          <w:szCs w:val="32"/>
        </w:rPr>
        <w:t>Obsah</w:t>
      </w:r>
    </w:p>
    <w:p w:rsidR="00FF1374" w:rsidRPr="00D65406" w:rsidRDefault="00FF1374" w:rsidP="00FF1374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Arial" w:hAnsi="Arial" w:cs="Arial"/>
          <w:b/>
          <w:caps/>
        </w:rPr>
      </w:pPr>
      <w:r w:rsidRPr="00D65406">
        <w:rPr>
          <w:rFonts w:ascii="Arial" w:hAnsi="Arial" w:cs="Arial"/>
          <w:b/>
          <w:caps/>
        </w:rPr>
        <w:t>Úvod a cíl</w:t>
      </w:r>
    </w:p>
    <w:p w:rsidR="00FF1374" w:rsidRPr="00F60D09" w:rsidRDefault="00FF1374" w:rsidP="00FF1374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Arial" w:hAnsi="Arial" w:cs="Arial"/>
          <w:b/>
          <w:caps/>
        </w:rPr>
      </w:pPr>
      <w:r w:rsidRPr="00D65406">
        <w:rPr>
          <w:rFonts w:ascii="Arial" w:hAnsi="Arial" w:cs="Arial"/>
          <w:b/>
          <w:caps/>
        </w:rPr>
        <w:t>Definice pojmů a zkratky</w:t>
      </w:r>
    </w:p>
    <w:p w:rsidR="00FF1374" w:rsidRPr="00D65406" w:rsidRDefault="00FF1374" w:rsidP="00FF1374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Arial" w:hAnsi="Arial" w:cs="Arial"/>
          <w:b/>
          <w:caps/>
        </w:rPr>
      </w:pPr>
      <w:r w:rsidRPr="00D65406">
        <w:rPr>
          <w:rFonts w:ascii="Arial" w:hAnsi="Arial" w:cs="Arial"/>
          <w:b/>
          <w:caps/>
        </w:rPr>
        <w:t>Oblast a rozsah použití</w:t>
      </w:r>
    </w:p>
    <w:p w:rsidR="00FF1374" w:rsidRPr="00965CE9" w:rsidRDefault="00FF1374" w:rsidP="00FF1374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Arial" w:hAnsi="Arial" w:cs="Arial"/>
          <w:b/>
          <w:caps/>
        </w:rPr>
      </w:pPr>
      <w:r w:rsidRPr="00D65406">
        <w:rPr>
          <w:rFonts w:ascii="Arial" w:hAnsi="Arial" w:cs="Arial"/>
          <w:b/>
          <w:caps/>
        </w:rPr>
        <w:t>Odpovědnost a pravomoc</w:t>
      </w:r>
    </w:p>
    <w:p w:rsidR="00FF1374" w:rsidRPr="00BD286A" w:rsidRDefault="00FF1374" w:rsidP="00BD286A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Arial" w:hAnsi="Arial" w:cs="Arial"/>
          <w:b/>
          <w:caps/>
        </w:rPr>
      </w:pPr>
      <w:r w:rsidRPr="00D65406">
        <w:rPr>
          <w:rFonts w:ascii="Arial" w:hAnsi="Arial" w:cs="Arial"/>
          <w:b/>
          <w:caps/>
        </w:rPr>
        <w:t>popis činnosti</w:t>
      </w:r>
    </w:p>
    <w:p w:rsidR="00FF1374" w:rsidRPr="00D65406" w:rsidRDefault="00FF1374" w:rsidP="00FF1374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Arial" w:hAnsi="Arial" w:cs="Arial"/>
          <w:b/>
          <w:caps/>
        </w:rPr>
      </w:pPr>
      <w:r w:rsidRPr="00D65406">
        <w:rPr>
          <w:rFonts w:ascii="Arial" w:hAnsi="Arial" w:cs="Arial"/>
          <w:b/>
          <w:caps/>
        </w:rPr>
        <w:t>Záznamy</w:t>
      </w:r>
    </w:p>
    <w:p w:rsidR="00FF1374" w:rsidRDefault="00FF1374" w:rsidP="00FF1374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Arial" w:hAnsi="Arial" w:cs="Arial"/>
          <w:b/>
          <w:caps/>
        </w:rPr>
      </w:pPr>
      <w:r w:rsidRPr="00D65406">
        <w:rPr>
          <w:rFonts w:ascii="Arial" w:hAnsi="Arial" w:cs="Arial"/>
          <w:b/>
          <w:caps/>
        </w:rPr>
        <w:t>Související dokumentace</w:t>
      </w:r>
    </w:p>
    <w:p w:rsidR="00FF1374" w:rsidRPr="00D65406" w:rsidRDefault="00FF1374" w:rsidP="00FF1374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Arial" w:hAnsi="Arial" w:cs="Arial"/>
          <w:b/>
          <w:caps/>
        </w:rPr>
      </w:pPr>
      <w:r w:rsidRPr="00D65406">
        <w:rPr>
          <w:rFonts w:ascii="Arial" w:hAnsi="Arial" w:cs="Arial"/>
          <w:b/>
          <w:caps/>
        </w:rPr>
        <w:t>Závěrečná ustanovení</w:t>
      </w:r>
    </w:p>
    <w:p w:rsidR="00FF1374" w:rsidRPr="00D65406" w:rsidRDefault="00FF1374" w:rsidP="00FF1374">
      <w:pPr>
        <w:numPr>
          <w:ilvl w:val="0"/>
          <w:numId w:val="2"/>
        </w:numPr>
        <w:tabs>
          <w:tab w:val="clear" w:pos="720"/>
          <w:tab w:val="left" w:pos="426"/>
        </w:tabs>
        <w:ind w:left="426" w:hanging="426"/>
        <w:rPr>
          <w:rFonts w:ascii="Arial" w:hAnsi="Arial" w:cs="Arial"/>
          <w:b/>
          <w:caps/>
        </w:rPr>
      </w:pPr>
      <w:r w:rsidRPr="00D65406">
        <w:rPr>
          <w:rFonts w:ascii="Arial" w:hAnsi="Arial" w:cs="Arial"/>
          <w:b/>
          <w:caps/>
        </w:rPr>
        <w:t>přílohy</w:t>
      </w:r>
    </w:p>
    <w:p w:rsidR="00FF1374" w:rsidRPr="001F1C17" w:rsidRDefault="00FF1374" w:rsidP="00FF1374">
      <w:pPr>
        <w:rPr>
          <w:rFonts w:ascii="Arial" w:hAnsi="Arial" w:cs="Arial"/>
          <w:sz w:val="22"/>
        </w:rPr>
      </w:pPr>
    </w:p>
    <w:p w:rsidR="00FF1374" w:rsidRDefault="00FF1374" w:rsidP="00FF1374"/>
    <w:p w:rsidR="00FF1374" w:rsidRDefault="00FF1374" w:rsidP="00FF1374"/>
    <w:p w:rsidR="00FF1374" w:rsidRDefault="00FF1374" w:rsidP="00FF1374"/>
    <w:p w:rsidR="00FF1374" w:rsidRDefault="00FF1374" w:rsidP="00FF1374"/>
    <w:p w:rsidR="00FF1374" w:rsidRDefault="00FF1374" w:rsidP="00FF1374"/>
    <w:p w:rsidR="00FF1374" w:rsidRDefault="00FF1374" w:rsidP="00FF1374"/>
    <w:p w:rsidR="00FF1374" w:rsidRDefault="00FF1374" w:rsidP="00FF1374"/>
    <w:p w:rsidR="00FF1374" w:rsidRDefault="00FF1374" w:rsidP="00FF1374"/>
    <w:p w:rsidR="00FF1374" w:rsidRDefault="00FF1374" w:rsidP="00FF1374"/>
    <w:tbl>
      <w:tblPr>
        <w:tblW w:w="9324" w:type="dxa"/>
        <w:tblInd w:w="-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8"/>
        <w:gridCol w:w="2035"/>
        <w:gridCol w:w="2163"/>
        <w:gridCol w:w="1250"/>
        <w:gridCol w:w="1808"/>
      </w:tblGrid>
      <w:tr w:rsidR="00FF1374" w:rsidTr="00FF1374">
        <w:trPr>
          <w:trHeight w:hRule="exact" w:val="36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F1374" w:rsidRDefault="00FF1374" w:rsidP="00FF1374">
            <w:pPr>
              <w:rPr>
                <w:caps/>
              </w:rPr>
            </w:pPr>
          </w:p>
        </w:tc>
        <w:tc>
          <w:tcPr>
            <w:tcW w:w="2034" w:type="dxa"/>
            <w:tcBorders>
              <w:top w:val="single" w:sz="18" w:space="0" w:color="auto"/>
              <w:left w:val="single" w:sz="18" w:space="0" w:color="auto"/>
              <w:bottom w:val="thinThickSmallGap" w:sz="18" w:space="0" w:color="auto"/>
              <w:right w:val="single" w:sz="18" w:space="0" w:color="auto"/>
            </w:tcBorders>
          </w:tcPr>
          <w:p w:rsidR="00FF1374" w:rsidRPr="0071320C" w:rsidRDefault="00FF1374" w:rsidP="00FF1374">
            <w:pPr>
              <w:ind w:hanging="938"/>
              <w:jc w:val="center"/>
              <w:rPr>
                <w:rFonts w:ascii="Arial" w:hAnsi="Arial" w:cs="Arial"/>
                <w:b/>
                <w:caps/>
              </w:rPr>
            </w:pPr>
            <w:r w:rsidRPr="0071320C">
              <w:rPr>
                <w:rFonts w:ascii="Arial" w:hAnsi="Arial" w:cs="Arial"/>
                <w:b/>
                <w:caps/>
              </w:rPr>
              <w:t>Funkce</w:t>
            </w:r>
          </w:p>
          <w:p w:rsidR="00FF1374" w:rsidRPr="0071320C" w:rsidRDefault="00FF1374" w:rsidP="00FF1374">
            <w:pPr>
              <w:ind w:hanging="938"/>
              <w:jc w:val="center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2160" w:type="dxa"/>
            <w:tcBorders>
              <w:top w:val="single" w:sz="18" w:space="0" w:color="auto"/>
              <w:left w:val="nil"/>
              <w:bottom w:val="thinThickSmallGap" w:sz="18" w:space="0" w:color="auto"/>
              <w:right w:val="single" w:sz="18" w:space="0" w:color="auto"/>
            </w:tcBorders>
          </w:tcPr>
          <w:p w:rsidR="00FF1374" w:rsidRPr="0071320C" w:rsidRDefault="00FF1374" w:rsidP="00FF1374">
            <w:pPr>
              <w:ind w:hanging="938"/>
              <w:jc w:val="center"/>
              <w:rPr>
                <w:rFonts w:ascii="Arial" w:hAnsi="Arial" w:cs="Arial"/>
                <w:b/>
                <w:caps/>
              </w:rPr>
            </w:pPr>
            <w:r w:rsidRPr="0071320C">
              <w:rPr>
                <w:rFonts w:ascii="Arial" w:hAnsi="Arial" w:cs="Arial"/>
                <w:b/>
                <w:caps/>
              </w:rPr>
              <w:t>Jméno</w:t>
            </w:r>
          </w:p>
          <w:p w:rsidR="00FF1374" w:rsidRPr="0071320C" w:rsidRDefault="00FF1374" w:rsidP="00FF1374">
            <w:pPr>
              <w:ind w:hanging="938"/>
              <w:jc w:val="center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51" w:type="dxa"/>
            <w:tcBorders>
              <w:top w:val="single" w:sz="18" w:space="0" w:color="auto"/>
              <w:left w:val="nil"/>
              <w:bottom w:val="thinThickSmallGap" w:sz="18" w:space="0" w:color="auto"/>
              <w:right w:val="single" w:sz="18" w:space="0" w:color="auto"/>
            </w:tcBorders>
          </w:tcPr>
          <w:p w:rsidR="00FF1374" w:rsidRPr="0071320C" w:rsidRDefault="00FF1374" w:rsidP="00FF1374">
            <w:pPr>
              <w:jc w:val="center"/>
              <w:rPr>
                <w:rFonts w:ascii="Arial" w:hAnsi="Arial" w:cs="Arial"/>
                <w:b/>
                <w:caps/>
              </w:rPr>
            </w:pPr>
            <w:r w:rsidRPr="0071320C">
              <w:rPr>
                <w:rFonts w:ascii="Arial" w:hAnsi="Arial" w:cs="Arial"/>
                <w:b/>
                <w:caps/>
              </w:rPr>
              <w:t>Datum</w:t>
            </w:r>
          </w:p>
          <w:p w:rsidR="00FF1374" w:rsidRPr="0071320C" w:rsidRDefault="00FF1374" w:rsidP="00FF1374">
            <w:pPr>
              <w:ind w:left="71"/>
              <w:jc w:val="center"/>
              <w:rPr>
                <w:rFonts w:ascii="Arial" w:hAnsi="Arial" w:cs="Arial"/>
                <w:b/>
                <w:caps/>
              </w:rPr>
            </w:pPr>
          </w:p>
          <w:p w:rsidR="00FF1374" w:rsidRPr="0071320C" w:rsidRDefault="00FF1374" w:rsidP="00FF1374">
            <w:pPr>
              <w:ind w:left="71"/>
              <w:jc w:val="center"/>
              <w:rPr>
                <w:rFonts w:ascii="Arial" w:hAnsi="Arial" w:cs="Arial"/>
                <w:b/>
                <w:caps/>
              </w:rPr>
            </w:pPr>
          </w:p>
          <w:p w:rsidR="00FF1374" w:rsidRPr="0071320C" w:rsidRDefault="00FF1374" w:rsidP="00FF1374">
            <w:pPr>
              <w:ind w:left="71"/>
              <w:jc w:val="center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809" w:type="dxa"/>
            <w:tcBorders>
              <w:top w:val="single" w:sz="18" w:space="0" w:color="auto"/>
              <w:left w:val="nil"/>
              <w:bottom w:val="thinThickSmallGap" w:sz="18" w:space="0" w:color="auto"/>
              <w:right w:val="single" w:sz="18" w:space="0" w:color="auto"/>
            </w:tcBorders>
          </w:tcPr>
          <w:p w:rsidR="00FF1374" w:rsidRPr="0071320C" w:rsidRDefault="00FF1374" w:rsidP="00FF1374">
            <w:pPr>
              <w:ind w:left="87"/>
              <w:jc w:val="center"/>
              <w:rPr>
                <w:rFonts w:ascii="Arial" w:hAnsi="Arial" w:cs="Arial"/>
                <w:b/>
                <w:caps/>
              </w:rPr>
            </w:pPr>
            <w:r w:rsidRPr="0071320C">
              <w:rPr>
                <w:rFonts w:ascii="Arial" w:hAnsi="Arial" w:cs="Arial"/>
                <w:b/>
                <w:caps/>
              </w:rPr>
              <w:t>Podpis</w:t>
            </w:r>
          </w:p>
        </w:tc>
      </w:tr>
      <w:tr w:rsidR="00FF1374" w:rsidTr="00176FCB">
        <w:trPr>
          <w:trHeight w:hRule="exact" w:val="557"/>
        </w:trPr>
        <w:tc>
          <w:tcPr>
            <w:tcW w:w="2070" w:type="dxa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:rsidR="00FF1374" w:rsidRPr="00D65406" w:rsidRDefault="00FF1374" w:rsidP="00FF1374">
            <w:pPr>
              <w:spacing w:before="120"/>
              <w:rPr>
                <w:rFonts w:ascii="Arial" w:hAnsi="Arial" w:cs="Arial"/>
                <w:b/>
                <w:caps/>
              </w:rPr>
            </w:pPr>
            <w:r w:rsidRPr="00D65406">
              <w:rPr>
                <w:rFonts w:ascii="Arial" w:hAnsi="Arial" w:cs="Arial"/>
                <w:b/>
                <w:caps/>
              </w:rPr>
              <w:t>Zpracoval</w:t>
            </w:r>
          </w:p>
        </w:tc>
        <w:tc>
          <w:tcPr>
            <w:tcW w:w="2034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FF1374" w:rsidRPr="00D65406" w:rsidRDefault="00CD241B" w:rsidP="00FF13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Vedoucí odboru </w:t>
            </w:r>
            <w:r w:rsidR="00817FE1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SMM</w:t>
            </w:r>
          </w:p>
        </w:tc>
        <w:tc>
          <w:tcPr>
            <w:tcW w:w="2160" w:type="dxa"/>
            <w:tcBorders>
              <w:top w:val="thinThickSmallGap" w:sz="18" w:space="0" w:color="auto"/>
              <w:left w:val="nil"/>
              <w:right w:val="single" w:sz="18" w:space="0" w:color="auto"/>
            </w:tcBorders>
          </w:tcPr>
          <w:p w:rsidR="00FF1374" w:rsidRPr="00176FCB" w:rsidRDefault="00817FE1" w:rsidP="00817FE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Lubomír Hladiš, Dis.</w:t>
            </w:r>
          </w:p>
        </w:tc>
        <w:tc>
          <w:tcPr>
            <w:tcW w:w="1251" w:type="dxa"/>
            <w:tcBorders>
              <w:top w:val="thinThickSmallGap" w:sz="18" w:space="0" w:color="auto"/>
              <w:left w:val="nil"/>
              <w:right w:val="single" w:sz="18" w:space="0" w:color="auto"/>
            </w:tcBorders>
            <w:vAlign w:val="center"/>
          </w:tcPr>
          <w:p w:rsidR="00FF1374" w:rsidRPr="00176FCB" w:rsidRDefault="00817FE1" w:rsidP="00817FE1">
            <w:pPr>
              <w:ind w:left="7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 w:rsidR="00176FC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07</w:t>
            </w:r>
            <w:r w:rsidR="00176FCB">
              <w:rPr>
                <w:rFonts w:ascii="Arial" w:hAnsi="Arial" w:cs="Arial"/>
                <w:sz w:val="18"/>
              </w:rPr>
              <w:t>.201</w:t>
            </w: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809" w:type="dxa"/>
            <w:tcBorders>
              <w:top w:val="thinThickSmallGap" w:sz="18" w:space="0" w:color="auto"/>
              <w:left w:val="nil"/>
              <w:right w:val="single" w:sz="18" w:space="0" w:color="auto"/>
            </w:tcBorders>
          </w:tcPr>
          <w:p w:rsidR="00FF1374" w:rsidRPr="00D65406" w:rsidRDefault="00FF1374" w:rsidP="00FF1374">
            <w:pPr>
              <w:ind w:left="87"/>
              <w:rPr>
                <w:rFonts w:ascii="Arial" w:hAnsi="Arial" w:cs="Arial"/>
                <w:sz w:val="18"/>
              </w:rPr>
            </w:pPr>
          </w:p>
        </w:tc>
      </w:tr>
      <w:tr w:rsidR="00FF1374" w:rsidTr="00C66506">
        <w:trPr>
          <w:trHeight w:hRule="exact" w:val="520"/>
        </w:trPr>
        <w:tc>
          <w:tcPr>
            <w:tcW w:w="2070" w:type="dxa"/>
            <w:tcBorders>
              <w:left w:val="single" w:sz="18" w:space="0" w:color="auto"/>
              <w:right w:val="nil"/>
            </w:tcBorders>
          </w:tcPr>
          <w:p w:rsidR="00FF1374" w:rsidRPr="00D65406" w:rsidRDefault="00FF1374" w:rsidP="00FF1374">
            <w:pPr>
              <w:spacing w:before="12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Vydal</w:t>
            </w:r>
          </w:p>
        </w:tc>
        <w:tc>
          <w:tcPr>
            <w:tcW w:w="2036" w:type="dxa"/>
            <w:tcBorders>
              <w:left w:val="single" w:sz="18" w:space="0" w:color="auto"/>
              <w:right w:val="single" w:sz="18" w:space="0" w:color="auto"/>
            </w:tcBorders>
          </w:tcPr>
          <w:p w:rsidR="00FF1374" w:rsidRPr="00965CE9" w:rsidRDefault="00FF1374" w:rsidP="00FF137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starosta</w:t>
            </w:r>
          </w:p>
          <w:p w:rsidR="00FF1374" w:rsidRPr="00965CE9" w:rsidRDefault="00FF1374" w:rsidP="00FF1374">
            <w:pPr>
              <w:rPr>
                <w:rFonts w:ascii="Arial" w:hAnsi="Arial" w:cs="Arial"/>
              </w:rPr>
            </w:pPr>
          </w:p>
          <w:p w:rsidR="00FF1374" w:rsidRPr="00965CE9" w:rsidRDefault="00FF1374" w:rsidP="00FF1374">
            <w:pPr>
              <w:ind w:left="87"/>
              <w:rPr>
                <w:rFonts w:ascii="Arial" w:hAnsi="Arial" w:cs="Arial"/>
              </w:rPr>
            </w:pPr>
          </w:p>
        </w:tc>
        <w:tc>
          <w:tcPr>
            <w:tcW w:w="2164" w:type="dxa"/>
            <w:tcBorders>
              <w:left w:val="single" w:sz="18" w:space="0" w:color="auto"/>
              <w:right w:val="single" w:sz="18" w:space="0" w:color="auto"/>
            </w:tcBorders>
          </w:tcPr>
          <w:p w:rsidR="00FF1374" w:rsidRPr="00965CE9" w:rsidRDefault="00CD241B" w:rsidP="00176FCB">
            <w:pPr>
              <w:spacing w:before="120"/>
              <w:rPr>
                <w:rFonts w:ascii="Arial" w:hAnsi="Arial" w:cs="Arial"/>
              </w:rPr>
            </w:pPr>
            <w:r w:rsidRPr="00176FCB">
              <w:rPr>
                <w:rFonts w:ascii="Arial" w:hAnsi="Arial" w:cs="Arial"/>
              </w:rPr>
              <w:t>Ing</w:t>
            </w:r>
            <w:r w:rsidR="00FF1374" w:rsidRPr="00176FCB">
              <w:rPr>
                <w:rFonts w:ascii="Arial" w:hAnsi="Arial" w:cs="Arial"/>
              </w:rPr>
              <w:t>.</w:t>
            </w:r>
            <w:r w:rsidRPr="00176FCB">
              <w:rPr>
                <w:rFonts w:ascii="Arial" w:hAnsi="Arial" w:cs="Arial"/>
              </w:rPr>
              <w:t xml:space="preserve"> Stanislav Orság</w:t>
            </w:r>
          </w:p>
        </w:tc>
        <w:tc>
          <w:tcPr>
            <w:tcW w:w="12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F1374" w:rsidRPr="00D65406" w:rsidRDefault="00817FE1" w:rsidP="00817F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29</w:t>
            </w:r>
            <w:r w:rsidR="00A1334A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08</w:t>
            </w:r>
            <w:r w:rsidR="00A1334A">
              <w:rPr>
                <w:rFonts w:ascii="Arial" w:hAnsi="Arial" w:cs="Arial"/>
                <w:sz w:val="18"/>
              </w:rPr>
              <w:t>.201</w:t>
            </w: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809" w:type="dxa"/>
            <w:tcBorders>
              <w:left w:val="single" w:sz="18" w:space="0" w:color="auto"/>
              <w:right w:val="single" w:sz="18" w:space="0" w:color="auto"/>
            </w:tcBorders>
          </w:tcPr>
          <w:p w:rsidR="00FF1374" w:rsidRDefault="00FF1374" w:rsidP="00FF1374">
            <w:pPr>
              <w:rPr>
                <w:rFonts w:ascii="Arial" w:hAnsi="Arial" w:cs="Arial"/>
                <w:sz w:val="18"/>
              </w:rPr>
            </w:pPr>
          </w:p>
          <w:p w:rsidR="00FF1374" w:rsidRDefault="00FF1374" w:rsidP="00FF137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</w:t>
            </w:r>
          </w:p>
          <w:p w:rsidR="00FF1374" w:rsidRPr="00D65406" w:rsidRDefault="00FF1374" w:rsidP="00FF1374">
            <w:pPr>
              <w:ind w:left="87"/>
              <w:rPr>
                <w:rFonts w:ascii="Arial" w:hAnsi="Arial" w:cs="Arial"/>
                <w:sz w:val="18"/>
              </w:rPr>
            </w:pPr>
          </w:p>
        </w:tc>
      </w:tr>
      <w:tr w:rsidR="00FF1374" w:rsidTr="00FF1374">
        <w:trPr>
          <w:trHeight w:hRule="exact" w:val="520"/>
        </w:trPr>
        <w:tc>
          <w:tcPr>
            <w:tcW w:w="2070" w:type="dxa"/>
            <w:tcBorders>
              <w:left w:val="single" w:sz="18" w:space="0" w:color="auto"/>
              <w:right w:val="nil"/>
            </w:tcBorders>
          </w:tcPr>
          <w:p w:rsidR="00FF1374" w:rsidRPr="00D65406" w:rsidRDefault="00FF1374" w:rsidP="00FF1374">
            <w:pPr>
              <w:spacing w:before="12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Schválil</w:t>
            </w:r>
          </w:p>
        </w:tc>
        <w:tc>
          <w:tcPr>
            <w:tcW w:w="7254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FF1374" w:rsidRDefault="00FF1374" w:rsidP="00AE7231">
            <w:pPr>
              <w:spacing w:before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 xml:space="preserve">Rada města Šternberka dne </w:t>
            </w:r>
            <w:r w:rsidR="00817FE1">
              <w:rPr>
                <w:rFonts w:ascii="Arial" w:hAnsi="Arial" w:cs="Arial"/>
              </w:rPr>
              <w:t>08</w:t>
            </w:r>
            <w:r w:rsidR="00176FCB">
              <w:rPr>
                <w:rFonts w:ascii="Arial" w:hAnsi="Arial" w:cs="Arial"/>
              </w:rPr>
              <w:t>.</w:t>
            </w:r>
            <w:r w:rsidR="00817FE1">
              <w:rPr>
                <w:rFonts w:ascii="Arial" w:hAnsi="Arial" w:cs="Arial"/>
              </w:rPr>
              <w:t>0</w:t>
            </w:r>
            <w:r w:rsidR="00176FCB">
              <w:rPr>
                <w:rFonts w:ascii="Arial" w:hAnsi="Arial" w:cs="Arial"/>
              </w:rPr>
              <w:t>8.201</w:t>
            </w:r>
            <w:r w:rsidR="00817FE1">
              <w:rPr>
                <w:rFonts w:ascii="Arial" w:hAnsi="Arial" w:cs="Arial"/>
              </w:rPr>
              <w:t>6</w:t>
            </w:r>
            <w:r w:rsidR="00176FC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usnesením č.</w:t>
            </w:r>
            <w:r w:rsidR="00AE7231">
              <w:rPr>
                <w:rFonts w:ascii="Arial" w:hAnsi="Arial" w:cs="Arial"/>
              </w:rPr>
              <w:t>1264/38</w:t>
            </w:r>
          </w:p>
        </w:tc>
      </w:tr>
      <w:tr w:rsidR="00FF1374" w:rsidTr="00FF1374">
        <w:trPr>
          <w:trHeight w:hRule="exact" w:val="520"/>
        </w:trPr>
        <w:tc>
          <w:tcPr>
            <w:tcW w:w="2070" w:type="dxa"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:rsidR="00FF1374" w:rsidRPr="00D65406" w:rsidRDefault="00FF1374" w:rsidP="00FF1374">
            <w:pPr>
              <w:spacing w:before="12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 xml:space="preserve">Účinnost </w:t>
            </w:r>
          </w:p>
        </w:tc>
        <w:tc>
          <w:tcPr>
            <w:tcW w:w="7254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F1374" w:rsidRPr="00EB7ABC" w:rsidRDefault="00EB7ABC" w:rsidP="00FF1374">
            <w:pPr>
              <w:spacing w:before="120"/>
              <w:rPr>
                <w:rFonts w:ascii="Arial" w:hAnsi="Arial" w:cs="Arial"/>
                <w:strike/>
                <w:color w:val="4F81BD" w:themeColor="accent1"/>
                <w:sz w:val="18"/>
              </w:rPr>
            </w:pPr>
            <w:r w:rsidRPr="00A419F6">
              <w:rPr>
                <w:rFonts w:ascii="Arial" w:hAnsi="Arial" w:cs="Arial"/>
                <w:sz w:val="18"/>
              </w:rPr>
              <w:t>Od 01.09.2016</w:t>
            </w:r>
          </w:p>
        </w:tc>
      </w:tr>
    </w:tbl>
    <w:p w:rsidR="00FF1374" w:rsidRDefault="00FF1374" w:rsidP="00FF1374">
      <w:pPr>
        <w:tabs>
          <w:tab w:val="left" w:pos="1440"/>
        </w:tabs>
        <w:spacing w:before="120"/>
      </w:pPr>
    </w:p>
    <w:p w:rsidR="00FF1374" w:rsidRDefault="00FF1374" w:rsidP="00FF1374">
      <w:pPr>
        <w:tabs>
          <w:tab w:val="left" w:pos="1440"/>
        </w:tabs>
        <w:spacing w:before="120"/>
      </w:pPr>
    </w:p>
    <w:p w:rsidR="00FF1374" w:rsidRDefault="00FF1374" w:rsidP="00FF1374">
      <w:pPr>
        <w:tabs>
          <w:tab w:val="left" w:pos="1440"/>
        </w:tabs>
        <w:spacing w:before="120"/>
      </w:pPr>
    </w:p>
    <w:p w:rsidR="00FF1374" w:rsidRDefault="00FF1374" w:rsidP="00FF1374">
      <w:pPr>
        <w:tabs>
          <w:tab w:val="left" w:pos="1440"/>
        </w:tabs>
        <w:spacing w:before="120"/>
      </w:pPr>
    </w:p>
    <w:p w:rsidR="00FF1374" w:rsidRDefault="00FF1374" w:rsidP="00FF1374">
      <w:pPr>
        <w:tabs>
          <w:tab w:val="left" w:pos="1440"/>
        </w:tabs>
        <w:spacing w:before="120"/>
      </w:pPr>
    </w:p>
    <w:p w:rsidR="00FF1374" w:rsidRDefault="00FF1374" w:rsidP="00FF1374">
      <w:pPr>
        <w:tabs>
          <w:tab w:val="left" w:pos="1440"/>
        </w:tabs>
        <w:spacing w:before="120"/>
      </w:pPr>
    </w:p>
    <w:p w:rsidR="00562950" w:rsidRDefault="00562950" w:rsidP="00FF1374">
      <w:pPr>
        <w:tabs>
          <w:tab w:val="left" w:pos="1440"/>
        </w:tabs>
        <w:spacing w:before="120"/>
      </w:pPr>
    </w:p>
    <w:p w:rsidR="001E44EF" w:rsidRDefault="001E44EF" w:rsidP="00FF1374">
      <w:pPr>
        <w:tabs>
          <w:tab w:val="left" w:pos="1440"/>
        </w:tabs>
        <w:spacing w:before="120"/>
      </w:pPr>
    </w:p>
    <w:p w:rsidR="009B5E23" w:rsidRDefault="009B5E23" w:rsidP="00FF1374">
      <w:pPr>
        <w:tabs>
          <w:tab w:val="left" w:pos="1440"/>
        </w:tabs>
        <w:spacing w:before="120"/>
      </w:pPr>
    </w:p>
    <w:p w:rsidR="009B5E23" w:rsidRDefault="009B5E23" w:rsidP="00FF1374">
      <w:pPr>
        <w:tabs>
          <w:tab w:val="left" w:pos="1440"/>
        </w:tabs>
        <w:spacing w:before="120"/>
      </w:pPr>
    </w:p>
    <w:p w:rsidR="00FF1374" w:rsidRPr="00D26E00" w:rsidRDefault="00FF1374" w:rsidP="009B5E23">
      <w:pPr>
        <w:pStyle w:val="Nadpis1"/>
        <w:numPr>
          <w:ilvl w:val="0"/>
          <w:numId w:val="3"/>
        </w:numPr>
        <w:tabs>
          <w:tab w:val="num" w:pos="426"/>
        </w:tabs>
        <w:spacing w:after="120"/>
        <w:ind w:left="426" w:hanging="426"/>
        <w:rPr>
          <w:rFonts w:ascii="Arial" w:hAnsi="Arial" w:cs="Arial"/>
          <w:sz w:val="32"/>
          <w:szCs w:val="32"/>
        </w:rPr>
      </w:pPr>
      <w:bookmarkStart w:id="1" w:name="_Toc492984741"/>
      <w:bookmarkStart w:id="2" w:name="_Toc514226971"/>
      <w:bookmarkStart w:id="3" w:name="_Toc7503965"/>
      <w:bookmarkStart w:id="4" w:name="_Toc7504063"/>
      <w:bookmarkStart w:id="5" w:name="_Toc68913714"/>
      <w:r w:rsidRPr="00D26E00">
        <w:rPr>
          <w:rFonts w:ascii="Arial" w:hAnsi="Arial" w:cs="Arial"/>
          <w:sz w:val="32"/>
          <w:szCs w:val="32"/>
        </w:rPr>
        <w:t>Úvod a cíl</w:t>
      </w:r>
      <w:bookmarkEnd w:id="1"/>
      <w:bookmarkEnd w:id="2"/>
      <w:bookmarkEnd w:id="3"/>
      <w:bookmarkEnd w:id="4"/>
      <w:bookmarkEnd w:id="5"/>
    </w:p>
    <w:p w:rsidR="00FF1374" w:rsidRDefault="00FF1374" w:rsidP="00FF1374">
      <w:pPr>
        <w:pStyle w:val="Zkladntext2"/>
        <w:tabs>
          <w:tab w:val="left" w:pos="0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Město Šternberk si stanovuje </w:t>
      </w:r>
      <w:r w:rsidR="00CD3A06">
        <w:rPr>
          <w:rFonts w:ascii="Arial" w:hAnsi="Arial" w:cs="Arial"/>
          <w:sz w:val="22"/>
          <w:szCs w:val="22"/>
        </w:rPr>
        <w:t xml:space="preserve">tímto dokumentem jednotný ceník za zřizování věcných břemen na nemovitostech </w:t>
      </w:r>
      <w:r>
        <w:rPr>
          <w:rFonts w:ascii="Arial" w:hAnsi="Arial" w:cs="Arial"/>
          <w:sz w:val="22"/>
          <w:szCs w:val="22"/>
        </w:rPr>
        <w:t>ve vlastnictví Města Šternberk.</w:t>
      </w:r>
    </w:p>
    <w:p w:rsidR="00832AB3" w:rsidRDefault="00832AB3" w:rsidP="00FF1374">
      <w:pPr>
        <w:rPr>
          <w:rFonts w:ascii="Arial" w:hAnsi="Arial" w:cs="Arial"/>
          <w:b/>
          <w:sz w:val="32"/>
          <w:szCs w:val="32"/>
        </w:rPr>
      </w:pPr>
    </w:p>
    <w:p w:rsidR="00FF1374" w:rsidRPr="00B8752B" w:rsidRDefault="00FF1374" w:rsidP="009B5E23">
      <w:pPr>
        <w:numPr>
          <w:ilvl w:val="0"/>
          <w:numId w:val="3"/>
        </w:numPr>
        <w:tabs>
          <w:tab w:val="num" w:pos="426"/>
        </w:tabs>
        <w:spacing w:after="120"/>
        <w:ind w:left="426" w:hanging="426"/>
        <w:rPr>
          <w:rFonts w:ascii="Arial" w:hAnsi="Arial" w:cs="Arial"/>
          <w:b/>
          <w:sz w:val="32"/>
          <w:szCs w:val="32"/>
        </w:rPr>
      </w:pPr>
      <w:r w:rsidRPr="00D26E00">
        <w:rPr>
          <w:rFonts w:ascii="Arial" w:hAnsi="Arial" w:cs="Arial"/>
          <w:b/>
          <w:sz w:val="32"/>
          <w:szCs w:val="32"/>
        </w:rPr>
        <w:t>Definice pojmů a zkratky</w:t>
      </w:r>
    </w:p>
    <w:tbl>
      <w:tblPr>
        <w:tblW w:w="8433" w:type="dxa"/>
        <w:tblInd w:w="3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3651"/>
        <w:gridCol w:w="1007"/>
        <w:gridCol w:w="3005"/>
      </w:tblGrid>
      <w:tr w:rsidR="00FF1374" w:rsidRPr="001E44EF" w:rsidTr="00FF1374">
        <w:trPr>
          <w:trHeight w:val="514"/>
        </w:trPr>
        <w:tc>
          <w:tcPr>
            <w:tcW w:w="770" w:type="dxa"/>
            <w:vAlign w:val="center"/>
          </w:tcPr>
          <w:p w:rsidR="00FF1374" w:rsidRPr="001E44EF" w:rsidRDefault="00FF1374" w:rsidP="00FF1374">
            <w:pPr>
              <w:rPr>
                <w:rFonts w:ascii="Arial" w:hAnsi="Arial" w:cs="Arial"/>
              </w:rPr>
            </w:pPr>
            <w:r w:rsidRPr="001E44EF">
              <w:rPr>
                <w:rFonts w:ascii="Arial" w:hAnsi="Arial" w:cs="Arial"/>
              </w:rPr>
              <w:t>RM</w:t>
            </w:r>
          </w:p>
        </w:tc>
        <w:tc>
          <w:tcPr>
            <w:tcW w:w="3651" w:type="dxa"/>
            <w:vAlign w:val="center"/>
          </w:tcPr>
          <w:p w:rsidR="00FF1374" w:rsidRPr="001E44EF" w:rsidRDefault="00FF1374" w:rsidP="00FF1374">
            <w:pPr>
              <w:rPr>
                <w:rFonts w:ascii="Arial" w:hAnsi="Arial" w:cs="Arial"/>
              </w:rPr>
            </w:pPr>
            <w:r w:rsidRPr="001E44EF">
              <w:rPr>
                <w:rFonts w:ascii="Arial" w:hAnsi="Arial" w:cs="Arial"/>
              </w:rPr>
              <w:t>Rada města Šternberka</w:t>
            </w:r>
          </w:p>
        </w:tc>
        <w:tc>
          <w:tcPr>
            <w:tcW w:w="1007" w:type="dxa"/>
            <w:vAlign w:val="center"/>
          </w:tcPr>
          <w:p w:rsidR="00FF1374" w:rsidRPr="001E44EF" w:rsidRDefault="00FF1374" w:rsidP="00FF1374">
            <w:pPr>
              <w:rPr>
                <w:rFonts w:ascii="Arial" w:hAnsi="Arial" w:cs="Arial"/>
              </w:rPr>
            </w:pPr>
            <w:r w:rsidRPr="001E44EF">
              <w:rPr>
                <w:rFonts w:ascii="Arial" w:hAnsi="Arial" w:cs="Arial"/>
              </w:rPr>
              <w:t>VO</w:t>
            </w:r>
          </w:p>
        </w:tc>
        <w:tc>
          <w:tcPr>
            <w:tcW w:w="3005" w:type="dxa"/>
            <w:vAlign w:val="center"/>
          </w:tcPr>
          <w:p w:rsidR="00FF1374" w:rsidRPr="001E44EF" w:rsidRDefault="00FF1374" w:rsidP="00FF1374">
            <w:pPr>
              <w:rPr>
                <w:rFonts w:ascii="Arial" w:hAnsi="Arial" w:cs="Arial"/>
              </w:rPr>
            </w:pPr>
            <w:r w:rsidRPr="001E44EF">
              <w:rPr>
                <w:rFonts w:ascii="Arial" w:hAnsi="Arial" w:cs="Arial"/>
              </w:rPr>
              <w:t>vedoucí odbor</w:t>
            </w:r>
            <w:r w:rsidR="008E1EA1" w:rsidRPr="001E44EF">
              <w:rPr>
                <w:rFonts w:ascii="Arial" w:hAnsi="Arial" w:cs="Arial"/>
              </w:rPr>
              <w:t>u</w:t>
            </w:r>
          </w:p>
        </w:tc>
      </w:tr>
      <w:tr w:rsidR="00025E1D" w:rsidRPr="001E44EF" w:rsidTr="00FF1374">
        <w:trPr>
          <w:trHeight w:val="514"/>
        </w:trPr>
        <w:tc>
          <w:tcPr>
            <w:tcW w:w="770" w:type="dxa"/>
            <w:vAlign w:val="center"/>
          </w:tcPr>
          <w:p w:rsidR="00025E1D" w:rsidRPr="001E44EF" w:rsidRDefault="00025E1D" w:rsidP="00FF1374">
            <w:pPr>
              <w:rPr>
                <w:rFonts w:ascii="Arial" w:hAnsi="Arial" w:cs="Arial"/>
              </w:rPr>
            </w:pPr>
            <w:r w:rsidRPr="001E44EF">
              <w:rPr>
                <w:rFonts w:ascii="Arial" w:hAnsi="Arial" w:cs="Arial"/>
              </w:rPr>
              <w:t>FO</w:t>
            </w:r>
          </w:p>
        </w:tc>
        <w:tc>
          <w:tcPr>
            <w:tcW w:w="3651" w:type="dxa"/>
            <w:vAlign w:val="center"/>
          </w:tcPr>
          <w:p w:rsidR="00025E1D" w:rsidRPr="001E44EF" w:rsidRDefault="00025E1D" w:rsidP="00FF1374">
            <w:pPr>
              <w:rPr>
                <w:rFonts w:ascii="Arial" w:hAnsi="Arial" w:cs="Arial"/>
              </w:rPr>
            </w:pPr>
            <w:r w:rsidRPr="001E44EF">
              <w:rPr>
                <w:rFonts w:ascii="Arial" w:hAnsi="Arial" w:cs="Arial"/>
              </w:rPr>
              <w:t>Finanční odbor</w:t>
            </w:r>
          </w:p>
        </w:tc>
        <w:tc>
          <w:tcPr>
            <w:tcW w:w="1007" w:type="dxa"/>
            <w:vAlign w:val="center"/>
          </w:tcPr>
          <w:p w:rsidR="00025E1D" w:rsidRPr="001E44EF" w:rsidRDefault="00EB7ABC" w:rsidP="00941C7D">
            <w:pPr>
              <w:rPr>
                <w:rFonts w:ascii="Arial" w:hAnsi="Arial" w:cs="Arial"/>
              </w:rPr>
            </w:pPr>
            <w:r w:rsidRPr="00BF70B1">
              <w:rPr>
                <w:rFonts w:ascii="Arial" w:hAnsi="Arial" w:cs="Arial"/>
              </w:rPr>
              <w:t>O</w:t>
            </w:r>
            <w:r w:rsidR="00025E1D" w:rsidRPr="001E44EF">
              <w:rPr>
                <w:rFonts w:ascii="Arial" w:hAnsi="Arial" w:cs="Arial"/>
              </w:rPr>
              <w:t>SMM</w:t>
            </w:r>
          </w:p>
        </w:tc>
        <w:tc>
          <w:tcPr>
            <w:tcW w:w="3005" w:type="dxa"/>
            <w:vAlign w:val="center"/>
          </w:tcPr>
          <w:p w:rsidR="00025E1D" w:rsidRPr="001E44EF" w:rsidRDefault="00025E1D" w:rsidP="00941C7D">
            <w:pPr>
              <w:rPr>
                <w:rFonts w:ascii="Arial" w:hAnsi="Arial" w:cs="Arial"/>
              </w:rPr>
            </w:pPr>
            <w:r w:rsidRPr="001E44EF">
              <w:rPr>
                <w:rFonts w:ascii="Arial" w:hAnsi="Arial" w:cs="Arial"/>
              </w:rPr>
              <w:t>odbor správy majetku města</w:t>
            </w:r>
          </w:p>
        </w:tc>
      </w:tr>
    </w:tbl>
    <w:p w:rsidR="00084EBB" w:rsidRDefault="00084EBB" w:rsidP="00FF1374">
      <w:pPr>
        <w:rPr>
          <w:rFonts w:ascii="Arial" w:hAnsi="Arial" w:cs="Arial"/>
          <w:b/>
          <w:sz w:val="32"/>
          <w:szCs w:val="32"/>
        </w:rPr>
      </w:pPr>
    </w:p>
    <w:p w:rsidR="00FF1374" w:rsidRDefault="00FF1374" w:rsidP="009B5E23">
      <w:pPr>
        <w:numPr>
          <w:ilvl w:val="0"/>
          <w:numId w:val="3"/>
        </w:numPr>
        <w:tabs>
          <w:tab w:val="num" w:pos="426"/>
        </w:tabs>
        <w:spacing w:after="120"/>
        <w:ind w:left="426" w:hanging="42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Oblast a rozsah použití</w:t>
      </w:r>
    </w:p>
    <w:p w:rsidR="009E5B5B" w:rsidRPr="00BF70B1" w:rsidRDefault="00CD3A06" w:rsidP="00CD3A06">
      <w:pPr>
        <w:pStyle w:val="Zkladntext2"/>
        <w:tabs>
          <w:tab w:val="left" w:pos="0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Ceník </w:t>
      </w:r>
      <w:r w:rsidRPr="00CD3A06">
        <w:rPr>
          <w:rFonts w:ascii="Arial" w:hAnsi="Arial" w:cs="Arial"/>
          <w:sz w:val="22"/>
          <w:szCs w:val="22"/>
        </w:rPr>
        <w:t>věcných břemen</w:t>
      </w:r>
      <w:r>
        <w:rPr>
          <w:rFonts w:ascii="Arial" w:hAnsi="Arial" w:cs="Arial"/>
          <w:sz w:val="22"/>
          <w:szCs w:val="22"/>
        </w:rPr>
        <w:t xml:space="preserve"> zřizovaných </w:t>
      </w:r>
      <w:r w:rsidRPr="00CD3A06">
        <w:rPr>
          <w:rFonts w:ascii="Arial" w:hAnsi="Arial" w:cs="Arial"/>
          <w:sz w:val="22"/>
          <w:szCs w:val="22"/>
        </w:rPr>
        <w:t xml:space="preserve">na nemovitostech ve vlastnictví Města Šternberk </w:t>
      </w:r>
      <w:r w:rsidR="00FF1374" w:rsidRPr="00B43645">
        <w:rPr>
          <w:rFonts w:ascii="Arial" w:hAnsi="Arial" w:cs="Arial"/>
          <w:sz w:val="22"/>
          <w:szCs w:val="22"/>
        </w:rPr>
        <w:t xml:space="preserve">je </w:t>
      </w:r>
      <w:r w:rsidR="00E44EED">
        <w:rPr>
          <w:rFonts w:ascii="Arial" w:hAnsi="Arial" w:cs="Arial"/>
          <w:sz w:val="22"/>
          <w:szCs w:val="22"/>
        </w:rPr>
        <w:t>dokument, který</w:t>
      </w:r>
      <w:r w:rsidR="00CD241B">
        <w:rPr>
          <w:rFonts w:ascii="Arial" w:hAnsi="Arial" w:cs="Arial"/>
          <w:sz w:val="22"/>
          <w:szCs w:val="22"/>
        </w:rPr>
        <w:t>m</w:t>
      </w:r>
      <w:r w:rsidR="00E44EED">
        <w:rPr>
          <w:rFonts w:ascii="Arial" w:hAnsi="Arial" w:cs="Arial"/>
          <w:sz w:val="22"/>
          <w:szCs w:val="22"/>
        </w:rPr>
        <w:t xml:space="preserve"> RM stanovuje smluvní ceny za </w:t>
      </w:r>
      <w:r>
        <w:rPr>
          <w:rFonts w:ascii="Arial" w:hAnsi="Arial" w:cs="Arial"/>
          <w:sz w:val="22"/>
          <w:szCs w:val="22"/>
        </w:rPr>
        <w:t xml:space="preserve">zřízení věcných břemen </w:t>
      </w:r>
      <w:r w:rsidR="00025E1D">
        <w:rPr>
          <w:rFonts w:ascii="Arial" w:hAnsi="Arial" w:cs="Arial"/>
          <w:sz w:val="22"/>
          <w:szCs w:val="22"/>
        </w:rPr>
        <w:t xml:space="preserve">pro účely </w:t>
      </w:r>
      <w:r>
        <w:rPr>
          <w:rFonts w:ascii="Arial" w:hAnsi="Arial" w:cs="Arial"/>
          <w:sz w:val="22"/>
          <w:szCs w:val="22"/>
        </w:rPr>
        <w:t xml:space="preserve">uzavření smluv </w:t>
      </w:r>
      <w:r w:rsidR="00EB7ABC" w:rsidRPr="00BF70B1">
        <w:rPr>
          <w:rFonts w:ascii="Arial" w:hAnsi="Arial" w:cs="Arial"/>
          <w:sz w:val="22"/>
          <w:szCs w:val="22"/>
        </w:rPr>
        <w:t xml:space="preserve">o smlouvách </w:t>
      </w:r>
      <w:r w:rsidRPr="00BF70B1">
        <w:rPr>
          <w:rFonts w:ascii="Arial" w:hAnsi="Arial" w:cs="Arial"/>
          <w:sz w:val="22"/>
          <w:szCs w:val="22"/>
        </w:rPr>
        <w:t>budoucích o zřízení věcných břemen a smluv o zřízení věcných břemen.</w:t>
      </w:r>
    </w:p>
    <w:p w:rsidR="009E5B5B" w:rsidRDefault="009E5B5B" w:rsidP="00CD3A06">
      <w:pPr>
        <w:pStyle w:val="Zkladntext2"/>
        <w:tabs>
          <w:tab w:val="left" w:pos="0"/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FF1374" w:rsidRDefault="003D7675" w:rsidP="00CD3A06">
      <w:pPr>
        <w:pStyle w:val="Zkladntext2"/>
        <w:tabs>
          <w:tab w:val="left" w:pos="0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Tímto ceníkem není dotčeno práv</w:t>
      </w:r>
      <w:r w:rsidR="00084EBB">
        <w:rPr>
          <w:rFonts w:ascii="Arial" w:hAnsi="Arial" w:cs="Arial"/>
          <w:sz w:val="22"/>
          <w:szCs w:val="22"/>
        </w:rPr>
        <w:t>o</w:t>
      </w:r>
      <w:r w:rsidR="001E44EF">
        <w:rPr>
          <w:rFonts w:ascii="Arial" w:hAnsi="Arial" w:cs="Arial"/>
          <w:sz w:val="22"/>
          <w:szCs w:val="22"/>
        </w:rPr>
        <w:t xml:space="preserve"> RM sjednat cenu v jiné výši.</w:t>
      </w:r>
    </w:p>
    <w:p w:rsidR="003D7675" w:rsidRDefault="003D7675" w:rsidP="00CD3A06">
      <w:pPr>
        <w:pStyle w:val="Zkladntext2"/>
        <w:tabs>
          <w:tab w:val="left" w:pos="0"/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0C6597" w:rsidRPr="000C6597" w:rsidRDefault="00CD241B" w:rsidP="000C6597">
      <w:pPr>
        <w:pStyle w:val="Zkladntext2"/>
        <w:tabs>
          <w:tab w:val="left" w:pos="0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3D7675">
        <w:rPr>
          <w:rFonts w:ascii="Arial" w:hAnsi="Arial" w:cs="Arial"/>
          <w:sz w:val="22"/>
          <w:szCs w:val="22"/>
        </w:rPr>
        <w:t xml:space="preserve">le </w:t>
      </w:r>
      <w:r>
        <w:rPr>
          <w:rFonts w:ascii="Arial" w:hAnsi="Arial" w:cs="Arial"/>
          <w:sz w:val="22"/>
          <w:szCs w:val="22"/>
        </w:rPr>
        <w:t xml:space="preserve">tohoto ceníku bude </w:t>
      </w:r>
      <w:r w:rsidR="001173B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SMM</w:t>
      </w:r>
      <w:r w:rsidR="003D76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</w:t>
      </w:r>
      <w:r w:rsidR="003D7675">
        <w:rPr>
          <w:rFonts w:ascii="Arial" w:hAnsi="Arial" w:cs="Arial"/>
          <w:sz w:val="22"/>
          <w:szCs w:val="22"/>
        </w:rPr>
        <w:t>edklád</w:t>
      </w:r>
      <w:r>
        <w:rPr>
          <w:rFonts w:ascii="Arial" w:hAnsi="Arial" w:cs="Arial"/>
          <w:sz w:val="22"/>
          <w:szCs w:val="22"/>
        </w:rPr>
        <w:t>at RM</w:t>
      </w:r>
      <w:r w:rsidR="003D7675">
        <w:rPr>
          <w:rFonts w:ascii="Arial" w:hAnsi="Arial" w:cs="Arial"/>
          <w:sz w:val="22"/>
          <w:szCs w:val="22"/>
        </w:rPr>
        <w:t xml:space="preserve"> návrhy </w:t>
      </w:r>
      <w:r w:rsidR="009E5B5B">
        <w:rPr>
          <w:rFonts w:ascii="Arial" w:hAnsi="Arial" w:cs="Arial"/>
          <w:sz w:val="22"/>
          <w:szCs w:val="22"/>
        </w:rPr>
        <w:t xml:space="preserve">cen za </w:t>
      </w:r>
      <w:r w:rsidR="00CD3A06">
        <w:rPr>
          <w:rFonts w:ascii="Arial" w:hAnsi="Arial" w:cs="Arial"/>
          <w:sz w:val="22"/>
          <w:szCs w:val="22"/>
        </w:rPr>
        <w:t>zřízení věcných břemen</w:t>
      </w:r>
      <w:r w:rsidR="000C6597">
        <w:rPr>
          <w:rFonts w:ascii="Arial" w:hAnsi="Arial" w:cs="Arial"/>
          <w:sz w:val="22"/>
          <w:szCs w:val="22"/>
        </w:rPr>
        <w:t xml:space="preserve">, jejichž </w:t>
      </w:r>
      <w:r w:rsidR="000C6597" w:rsidRPr="000C6597">
        <w:rPr>
          <w:rFonts w:ascii="Arial" w:hAnsi="Arial" w:cs="Arial"/>
          <w:sz w:val="22"/>
          <w:szCs w:val="22"/>
        </w:rPr>
        <w:t>řízení bylo zahájeno</w:t>
      </w:r>
      <w:r w:rsidR="000C6597">
        <w:rPr>
          <w:rFonts w:ascii="Arial" w:hAnsi="Arial" w:cs="Arial"/>
          <w:sz w:val="22"/>
          <w:szCs w:val="22"/>
        </w:rPr>
        <w:t xml:space="preserve"> po dni účinnosti tohoto dokumentu RM</w:t>
      </w:r>
      <w:r w:rsidR="000E3084">
        <w:rPr>
          <w:rFonts w:ascii="Arial" w:hAnsi="Arial" w:cs="Arial"/>
          <w:sz w:val="22"/>
          <w:szCs w:val="22"/>
        </w:rPr>
        <w:t xml:space="preserve">. Za zahájení </w:t>
      </w:r>
      <w:r w:rsidR="000C6597" w:rsidRPr="000C6597">
        <w:rPr>
          <w:rFonts w:ascii="Arial" w:hAnsi="Arial" w:cs="Arial"/>
          <w:sz w:val="22"/>
          <w:szCs w:val="22"/>
        </w:rPr>
        <w:t xml:space="preserve">řízení </w:t>
      </w:r>
      <w:r w:rsidR="000E3084">
        <w:rPr>
          <w:rFonts w:ascii="Arial" w:hAnsi="Arial" w:cs="Arial"/>
          <w:sz w:val="22"/>
          <w:szCs w:val="22"/>
        </w:rPr>
        <w:t>o věcném</w:t>
      </w:r>
      <w:r w:rsidR="000C6597">
        <w:rPr>
          <w:rFonts w:ascii="Arial" w:hAnsi="Arial" w:cs="Arial"/>
          <w:sz w:val="22"/>
          <w:szCs w:val="22"/>
        </w:rPr>
        <w:t xml:space="preserve"> </w:t>
      </w:r>
      <w:r w:rsidR="000E3084">
        <w:rPr>
          <w:rFonts w:ascii="Arial" w:hAnsi="Arial" w:cs="Arial"/>
          <w:sz w:val="22"/>
          <w:szCs w:val="22"/>
        </w:rPr>
        <w:t>břemeni</w:t>
      </w:r>
      <w:r w:rsidR="000C6597" w:rsidRPr="000C6597">
        <w:rPr>
          <w:rFonts w:ascii="Arial" w:hAnsi="Arial" w:cs="Arial"/>
          <w:sz w:val="22"/>
          <w:szCs w:val="22"/>
        </w:rPr>
        <w:t xml:space="preserve"> se považuje den podání žádosti na </w:t>
      </w:r>
      <w:r w:rsidR="000C6597">
        <w:rPr>
          <w:rFonts w:ascii="Arial" w:hAnsi="Arial" w:cs="Arial"/>
          <w:sz w:val="22"/>
          <w:szCs w:val="22"/>
        </w:rPr>
        <w:t>adresu Města</w:t>
      </w:r>
      <w:r w:rsidR="000C6597" w:rsidRPr="000C6597">
        <w:rPr>
          <w:rFonts w:ascii="Arial" w:hAnsi="Arial" w:cs="Arial"/>
          <w:sz w:val="22"/>
          <w:szCs w:val="22"/>
        </w:rPr>
        <w:t xml:space="preserve"> Šternberk.</w:t>
      </w:r>
    </w:p>
    <w:p w:rsidR="00084EBB" w:rsidRDefault="00084EBB" w:rsidP="00FF1374">
      <w:pPr>
        <w:rPr>
          <w:rFonts w:ascii="Arial" w:hAnsi="Arial" w:cs="Arial"/>
          <w:b/>
          <w:sz w:val="32"/>
          <w:szCs w:val="32"/>
        </w:rPr>
      </w:pPr>
    </w:p>
    <w:p w:rsidR="00FF1374" w:rsidRPr="00475AE2" w:rsidRDefault="00FF1374" w:rsidP="009B5E23">
      <w:pPr>
        <w:numPr>
          <w:ilvl w:val="0"/>
          <w:numId w:val="3"/>
        </w:numPr>
        <w:tabs>
          <w:tab w:val="num" w:pos="426"/>
        </w:tabs>
        <w:spacing w:after="120"/>
        <w:ind w:left="426" w:hanging="426"/>
        <w:rPr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>Odpovědnost a pravomoc</w:t>
      </w:r>
      <w:bookmarkStart w:id="6" w:name="_Toc66155882"/>
      <w:bookmarkStart w:id="7" w:name="_Toc66155883"/>
    </w:p>
    <w:p w:rsidR="00FF1374" w:rsidRDefault="00FF1374" w:rsidP="00FF1374">
      <w:pPr>
        <w:rPr>
          <w:rFonts w:ascii="Arial" w:hAnsi="Arial" w:cs="Arial"/>
          <w:sz w:val="28"/>
          <w:szCs w:val="28"/>
        </w:rPr>
      </w:pPr>
      <w:r w:rsidRPr="00475AE2">
        <w:rPr>
          <w:rFonts w:ascii="Arial" w:hAnsi="Arial" w:cs="Arial"/>
          <w:sz w:val="28"/>
          <w:szCs w:val="28"/>
        </w:rPr>
        <w:t>Matice dokumentace a odpovědnosti</w:t>
      </w:r>
      <w:bookmarkEnd w:id="6"/>
    </w:p>
    <w:p w:rsidR="00FF1374" w:rsidRPr="00475AE2" w:rsidRDefault="00FF1374" w:rsidP="00FF1374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1406"/>
        <w:gridCol w:w="1185"/>
        <w:gridCol w:w="1306"/>
        <w:gridCol w:w="1306"/>
      </w:tblGrid>
      <w:tr w:rsidR="00B54BE0" w:rsidRPr="00B54BE0" w:rsidTr="00B54BE0">
        <w:tc>
          <w:tcPr>
            <w:tcW w:w="3319" w:type="dxa"/>
            <w:shd w:val="clear" w:color="auto" w:fill="auto"/>
          </w:tcPr>
          <w:p w:rsidR="00600584" w:rsidRPr="00B54BE0" w:rsidRDefault="00600584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rPr>
                <w:rFonts w:cs="Arial"/>
                <w:b w:val="0"/>
                <w:bCs w:val="0"/>
                <w:sz w:val="20"/>
                <w:szCs w:val="20"/>
              </w:rPr>
            </w:pPr>
            <w:r w:rsidRPr="00B54BE0">
              <w:rPr>
                <w:rFonts w:cs="Arial"/>
                <w:b w:val="0"/>
                <w:bCs w:val="0"/>
                <w:sz w:val="20"/>
                <w:szCs w:val="20"/>
              </w:rPr>
              <w:t>dokument, činnost</w:t>
            </w:r>
          </w:p>
        </w:tc>
        <w:tc>
          <w:tcPr>
            <w:tcW w:w="1406" w:type="dxa"/>
            <w:shd w:val="clear" w:color="auto" w:fill="auto"/>
          </w:tcPr>
          <w:p w:rsidR="00600584" w:rsidRPr="00B54BE0" w:rsidRDefault="00600584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rPr>
                <w:rFonts w:cs="Arial"/>
                <w:b w:val="0"/>
                <w:bCs w:val="0"/>
                <w:sz w:val="20"/>
                <w:szCs w:val="20"/>
              </w:rPr>
            </w:pPr>
            <w:r w:rsidRPr="00B54BE0">
              <w:rPr>
                <w:rFonts w:cs="Arial"/>
                <w:b w:val="0"/>
                <w:bCs w:val="0"/>
                <w:sz w:val="20"/>
                <w:szCs w:val="20"/>
              </w:rPr>
              <w:t>RM</w:t>
            </w:r>
          </w:p>
        </w:tc>
        <w:tc>
          <w:tcPr>
            <w:tcW w:w="1185" w:type="dxa"/>
            <w:shd w:val="clear" w:color="auto" w:fill="auto"/>
          </w:tcPr>
          <w:p w:rsidR="00600584" w:rsidRPr="00B54BE0" w:rsidRDefault="003A723C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>O</w:t>
            </w:r>
            <w:r w:rsidR="00600584" w:rsidRPr="00B54BE0">
              <w:rPr>
                <w:rFonts w:cs="Arial"/>
                <w:b w:val="0"/>
                <w:bCs w:val="0"/>
                <w:sz w:val="20"/>
                <w:szCs w:val="20"/>
              </w:rPr>
              <w:t>SMM</w:t>
            </w:r>
          </w:p>
        </w:tc>
        <w:tc>
          <w:tcPr>
            <w:tcW w:w="1306" w:type="dxa"/>
            <w:shd w:val="clear" w:color="auto" w:fill="auto"/>
          </w:tcPr>
          <w:p w:rsidR="00600584" w:rsidRPr="00B54BE0" w:rsidRDefault="00600584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rPr>
                <w:rFonts w:cs="Arial"/>
                <w:b w:val="0"/>
                <w:bCs w:val="0"/>
                <w:sz w:val="20"/>
                <w:szCs w:val="20"/>
              </w:rPr>
            </w:pPr>
            <w:r w:rsidRPr="00B54BE0">
              <w:rPr>
                <w:rFonts w:cs="Arial"/>
                <w:b w:val="0"/>
                <w:bCs w:val="0"/>
                <w:sz w:val="20"/>
                <w:szCs w:val="20"/>
              </w:rPr>
              <w:t>FO</w:t>
            </w:r>
          </w:p>
        </w:tc>
        <w:tc>
          <w:tcPr>
            <w:tcW w:w="1306" w:type="dxa"/>
            <w:shd w:val="clear" w:color="auto" w:fill="auto"/>
          </w:tcPr>
          <w:p w:rsidR="00600584" w:rsidRPr="00B54BE0" w:rsidRDefault="00600584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rPr>
                <w:rFonts w:cs="Arial"/>
                <w:b w:val="0"/>
                <w:bCs w:val="0"/>
                <w:sz w:val="20"/>
                <w:szCs w:val="20"/>
              </w:rPr>
            </w:pPr>
            <w:r w:rsidRPr="00B54BE0">
              <w:rPr>
                <w:rFonts w:cs="Arial"/>
                <w:b w:val="0"/>
                <w:bCs w:val="0"/>
                <w:sz w:val="20"/>
                <w:szCs w:val="20"/>
              </w:rPr>
              <w:t>VO</w:t>
            </w:r>
          </w:p>
        </w:tc>
      </w:tr>
      <w:tr w:rsidR="00B54BE0" w:rsidRPr="00B54BE0" w:rsidTr="00B54BE0">
        <w:tc>
          <w:tcPr>
            <w:tcW w:w="3319" w:type="dxa"/>
            <w:shd w:val="clear" w:color="auto" w:fill="auto"/>
          </w:tcPr>
          <w:p w:rsidR="00600584" w:rsidRPr="00B54BE0" w:rsidRDefault="00600584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jc w:val="both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B54BE0">
              <w:rPr>
                <w:rFonts w:cs="Arial"/>
                <w:b w:val="0"/>
                <w:bCs w:val="0"/>
                <w:sz w:val="20"/>
                <w:szCs w:val="20"/>
              </w:rPr>
              <w:t>stanovení ceny</w:t>
            </w:r>
          </w:p>
        </w:tc>
        <w:tc>
          <w:tcPr>
            <w:tcW w:w="1406" w:type="dxa"/>
            <w:shd w:val="clear" w:color="auto" w:fill="auto"/>
          </w:tcPr>
          <w:p w:rsidR="00600584" w:rsidRPr="00B54BE0" w:rsidRDefault="00600584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rPr>
                <w:rFonts w:cs="Arial"/>
                <w:b w:val="0"/>
                <w:bCs w:val="0"/>
                <w:sz w:val="20"/>
                <w:szCs w:val="20"/>
              </w:rPr>
            </w:pPr>
            <w:r w:rsidRPr="00B54BE0">
              <w:rPr>
                <w:rFonts w:cs="Arial"/>
                <w:b w:val="0"/>
                <w:bCs w:val="0"/>
                <w:sz w:val="20"/>
                <w:szCs w:val="20"/>
              </w:rPr>
              <w:t>P</w:t>
            </w:r>
          </w:p>
        </w:tc>
        <w:tc>
          <w:tcPr>
            <w:tcW w:w="1185" w:type="dxa"/>
            <w:shd w:val="clear" w:color="auto" w:fill="auto"/>
          </w:tcPr>
          <w:p w:rsidR="00600584" w:rsidRPr="00B54BE0" w:rsidRDefault="00600584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rPr>
                <w:rFonts w:cs="Arial"/>
                <w:b w:val="0"/>
                <w:bCs w:val="0"/>
                <w:sz w:val="20"/>
                <w:szCs w:val="20"/>
              </w:rPr>
            </w:pPr>
            <w:r w:rsidRPr="00B54BE0">
              <w:rPr>
                <w:rFonts w:cs="Arial"/>
                <w:b w:val="0"/>
                <w:bCs w:val="0"/>
                <w:sz w:val="20"/>
                <w:szCs w:val="20"/>
              </w:rPr>
              <w:t>O</w:t>
            </w:r>
          </w:p>
        </w:tc>
        <w:tc>
          <w:tcPr>
            <w:tcW w:w="1306" w:type="dxa"/>
            <w:shd w:val="clear" w:color="auto" w:fill="auto"/>
          </w:tcPr>
          <w:p w:rsidR="00600584" w:rsidRPr="00B54BE0" w:rsidRDefault="00600584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rPr>
                <w:rFonts w:cs="Arial"/>
                <w:b w:val="0"/>
                <w:bCs w:val="0"/>
                <w:sz w:val="20"/>
                <w:szCs w:val="20"/>
              </w:rPr>
            </w:pPr>
            <w:r w:rsidRPr="00B54BE0">
              <w:rPr>
                <w:rFonts w:cs="Arial"/>
                <w:b w:val="0"/>
                <w:bCs w:val="0"/>
                <w:sz w:val="20"/>
                <w:szCs w:val="20"/>
              </w:rPr>
              <w:t>I</w:t>
            </w:r>
          </w:p>
        </w:tc>
        <w:tc>
          <w:tcPr>
            <w:tcW w:w="1306" w:type="dxa"/>
            <w:shd w:val="clear" w:color="auto" w:fill="auto"/>
          </w:tcPr>
          <w:p w:rsidR="00600584" w:rsidRPr="00B54BE0" w:rsidRDefault="00600584" w:rsidP="00B54BE0">
            <w:pPr>
              <w:pStyle w:val="Nadpis-4"/>
              <w:numPr>
                <w:ilvl w:val="1"/>
                <w:numId w:val="0"/>
              </w:numPr>
              <w:tabs>
                <w:tab w:val="num" w:pos="720"/>
              </w:tabs>
              <w:rPr>
                <w:rFonts w:cs="Arial"/>
                <w:b w:val="0"/>
                <w:bCs w:val="0"/>
                <w:sz w:val="20"/>
                <w:szCs w:val="20"/>
              </w:rPr>
            </w:pPr>
            <w:r w:rsidRPr="00B54BE0">
              <w:rPr>
                <w:rFonts w:cs="Arial"/>
                <w:b w:val="0"/>
                <w:bCs w:val="0"/>
                <w:sz w:val="20"/>
                <w:szCs w:val="20"/>
              </w:rPr>
              <w:t>S</w:t>
            </w:r>
          </w:p>
        </w:tc>
      </w:tr>
    </w:tbl>
    <w:p w:rsidR="00FF1374" w:rsidRDefault="00FF1374" w:rsidP="00FF1374">
      <w:pPr>
        <w:pStyle w:val="Nadpis-4"/>
        <w:numPr>
          <w:ilvl w:val="1"/>
          <w:numId w:val="0"/>
        </w:numPr>
        <w:tabs>
          <w:tab w:val="num" w:pos="720"/>
        </w:tabs>
        <w:rPr>
          <w:rFonts w:cs="Arial"/>
          <w:b w:val="0"/>
          <w:bCs w:val="0"/>
          <w:sz w:val="20"/>
          <w:szCs w:val="20"/>
        </w:rPr>
      </w:pPr>
      <w:r>
        <w:rPr>
          <w:rFonts w:cs="Arial"/>
          <w:b w:val="0"/>
          <w:bCs w:val="0"/>
          <w:sz w:val="20"/>
          <w:szCs w:val="20"/>
        </w:rPr>
        <w:t>Legenda: P pravomoc, O odpovědnost, S spolupráce, I informace</w:t>
      </w:r>
    </w:p>
    <w:p w:rsidR="00CD241B" w:rsidRDefault="00CD241B" w:rsidP="00025E1D">
      <w:pPr>
        <w:rPr>
          <w:rFonts w:ascii="Arial" w:hAnsi="Arial" w:cs="Arial"/>
          <w:b/>
          <w:sz w:val="32"/>
          <w:szCs w:val="32"/>
        </w:rPr>
      </w:pPr>
    </w:p>
    <w:bookmarkEnd w:id="7"/>
    <w:p w:rsidR="00D436A3" w:rsidRDefault="00FF1374" w:rsidP="00D436A3">
      <w:pPr>
        <w:numPr>
          <w:ilvl w:val="0"/>
          <w:numId w:val="3"/>
        </w:numPr>
        <w:tabs>
          <w:tab w:val="num" w:pos="567"/>
        </w:tabs>
        <w:spacing w:after="120"/>
        <w:ind w:left="567" w:hanging="567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Popis činnosti</w:t>
      </w:r>
    </w:p>
    <w:p w:rsidR="00D436A3" w:rsidRPr="00D436A3" w:rsidRDefault="008E1EA1" w:rsidP="00D436A3">
      <w:pPr>
        <w:numPr>
          <w:ilvl w:val="1"/>
          <w:numId w:val="3"/>
        </w:numPr>
        <w:tabs>
          <w:tab w:val="left" w:pos="567"/>
        </w:tabs>
        <w:spacing w:after="120"/>
        <w:rPr>
          <w:rFonts w:ascii="Arial" w:hAnsi="Arial" w:cs="Arial"/>
          <w:b/>
          <w:sz w:val="32"/>
          <w:szCs w:val="32"/>
        </w:rPr>
      </w:pPr>
      <w:r w:rsidRPr="00D436A3">
        <w:rPr>
          <w:rFonts w:ascii="Arial" w:hAnsi="Arial" w:cs="Arial"/>
          <w:sz w:val="22"/>
          <w:szCs w:val="22"/>
        </w:rPr>
        <w:t>Věcná břemena zatěžující nemovitosti ve vlastnictví Města Šternberk se zřizují úplatně.</w:t>
      </w:r>
    </w:p>
    <w:p w:rsidR="00D436A3" w:rsidRPr="00D436A3" w:rsidRDefault="008E1EA1" w:rsidP="00D436A3">
      <w:pPr>
        <w:numPr>
          <w:ilvl w:val="1"/>
          <w:numId w:val="3"/>
        </w:numPr>
        <w:tabs>
          <w:tab w:val="left" w:pos="567"/>
        </w:tabs>
        <w:spacing w:after="120"/>
        <w:rPr>
          <w:rFonts w:ascii="Arial" w:hAnsi="Arial" w:cs="Arial"/>
          <w:b/>
          <w:sz w:val="32"/>
          <w:szCs w:val="32"/>
        </w:rPr>
      </w:pPr>
      <w:r w:rsidRPr="00D436A3">
        <w:rPr>
          <w:rFonts w:ascii="Arial" w:hAnsi="Arial" w:cs="Arial"/>
          <w:sz w:val="22"/>
          <w:szCs w:val="22"/>
        </w:rPr>
        <w:t>V odůvodněných případech lze zřídit věcné břemeno bezúplatně (</w:t>
      </w:r>
      <w:r w:rsidR="00161DC7" w:rsidRPr="00D436A3">
        <w:rPr>
          <w:rFonts w:ascii="Arial" w:hAnsi="Arial" w:cs="Arial"/>
          <w:sz w:val="22"/>
          <w:szCs w:val="22"/>
        </w:rPr>
        <w:t xml:space="preserve">např. </w:t>
      </w:r>
      <w:r w:rsidRPr="00D436A3">
        <w:rPr>
          <w:rFonts w:ascii="Arial" w:hAnsi="Arial" w:cs="Arial"/>
          <w:sz w:val="22"/>
          <w:szCs w:val="22"/>
        </w:rPr>
        <w:t>veřejně prospěšné</w:t>
      </w:r>
      <w:r w:rsidR="00EB7ABC">
        <w:rPr>
          <w:rFonts w:ascii="Arial" w:hAnsi="Arial" w:cs="Arial"/>
          <w:sz w:val="22"/>
          <w:szCs w:val="22"/>
        </w:rPr>
        <w:t xml:space="preserve"> </w:t>
      </w:r>
      <w:r w:rsidR="00EB7ABC" w:rsidRPr="003A723C">
        <w:rPr>
          <w:rFonts w:ascii="Arial" w:hAnsi="Arial" w:cs="Arial"/>
          <w:sz w:val="22"/>
          <w:szCs w:val="22"/>
        </w:rPr>
        <w:t>stavby</w:t>
      </w:r>
      <w:r w:rsidRPr="00D436A3">
        <w:rPr>
          <w:rFonts w:ascii="Arial" w:hAnsi="Arial" w:cs="Arial"/>
          <w:sz w:val="22"/>
          <w:szCs w:val="22"/>
        </w:rPr>
        <w:t xml:space="preserve"> ...), oprávněný uhradí poplatek za návrh na vklad práva věcného břemene do katastru nemovitostí a příp. geometrický plán pro vyznačení rozsahu věcného břemene.</w:t>
      </w:r>
    </w:p>
    <w:p w:rsidR="00D436A3" w:rsidRPr="00A0189D" w:rsidRDefault="00C67190" w:rsidP="00D436A3">
      <w:pPr>
        <w:numPr>
          <w:ilvl w:val="1"/>
          <w:numId w:val="3"/>
        </w:numPr>
        <w:tabs>
          <w:tab w:val="left" w:pos="567"/>
        </w:tabs>
        <w:spacing w:after="120"/>
        <w:rPr>
          <w:rFonts w:ascii="Arial" w:hAnsi="Arial" w:cs="Arial"/>
          <w:b/>
          <w:sz w:val="32"/>
          <w:szCs w:val="32"/>
        </w:rPr>
      </w:pPr>
      <w:r w:rsidRPr="00D436A3">
        <w:rPr>
          <w:rFonts w:ascii="Arial" w:hAnsi="Arial" w:cs="Arial"/>
          <w:sz w:val="22"/>
          <w:szCs w:val="22"/>
        </w:rPr>
        <w:t>Sazby za zřízení věcných břemen:</w:t>
      </w:r>
    </w:p>
    <w:p w:rsidR="00A0189D" w:rsidRDefault="00A0189D" w:rsidP="00A0189D">
      <w:pPr>
        <w:tabs>
          <w:tab w:val="left" w:pos="567"/>
        </w:tabs>
        <w:spacing w:after="120"/>
        <w:rPr>
          <w:rFonts w:ascii="Arial" w:hAnsi="Arial" w:cs="Arial"/>
          <w:sz w:val="22"/>
          <w:szCs w:val="22"/>
        </w:rPr>
      </w:pPr>
    </w:p>
    <w:p w:rsidR="00A0189D" w:rsidRDefault="00A0189D" w:rsidP="00A0189D">
      <w:pPr>
        <w:tabs>
          <w:tab w:val="left" w:pos="567"/>
        </w:tabs>
        <w:spacing w:after="120"/>
        <w:rPr>
          <w:rFonts w:ascii="Arial" w:hAnsi="Arial" w:cs="Arial"/>
          <w:sz w:val="22"/>
          <w:szCs w:val="22"/>
        </w:rPr>
      </w:pPr>
    </w:p>
    <w:p w:rsidR="00A0189D" w:rsidRPr="00D436A3" w:rsidRDefault="00A0189D" w:rsidP="00A0189D">
      <w:pPr>
        <w:tabs>
          <w:tab w:val="left" w:pos="567"/>
        </w:tabs>
        <w:spacing w:after="120"/>
        <w:rPr>
          <w:rFonts w:ascii="Arial" w:hAnsi="Arial" w:cs="Arial"/>
          <w:b/>
          <w:sz w:val="32"/>
          <w:szCs w:val="32"/>
        </w:rPr>
      </w:pPr>
    </w:p>
    <w:p w:rsidR="00A402C0" w:rsidRPr="00176FCB" w:rsidRDefault="00A402C0" w:rsidP="00D03B78">
      <w:pPr>
        <w:pStyle w:val="Zkladntext2"/>
        <w:numPr>
          <w:ilvl w:val="0"/>
          <w:numId w:val="13"/>
        </w:numPr>
        <w:tabs>
          <w:tab w:val="left" w:pos="0"/>
          <w:tab w:val="left" w:pos="567"/>
        </w:tabs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176FCB">
        <w:rPr>
          <w:rFonts w:ascii="Arial" w:hAnsi="Arial" w:cs="Arial"/>
          <w:sz w:val="22"/>
          <w:szCs w:val="22"/>
        </w:rPr>
        <w:lastRenderedPageBreak/>
        <w:t>Pro fyzické osoby nepodnikající a pro nemovitosti nesloužící k podnikání</w:t>
      </w:r>
    </w:p>
    <w:p w:rsidR="00A402C0" w:rsidRPr="00176FCB" w:rsidRDefault="00A402C0" w:rsidP="00D03B78">
      <w:pPr>
        <w:pStyle w:val="Zkladntext2"/>
        <w:tabs>
          <w:tab w:val="left" w:pos="0"/>
          <w:tab w:val="left" w:pos="709"/>
          <w:tab w:val="left" w:pos="7371"/>
        </w:tabs>
        <w:spacing w:line="312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76FCB">
        <w:rPr>
          <w:rFonts w:ascii="Arial" w:hAnsi="Arial" w:cs="Arial"/>
          <w:sz w:val="22"/>
          <w:szCs w:val="22"/>
        </w:rPr>
        <w:t>Výchozí cena</w:t>
      </w:r>
      <w:r w:rsidRPr="00176FCB">
        <w:rPr>
          <w:rFonts w:ascii="Arial" w:hAnsi="Arial" w:cs="Arial"/>
          <w:sz w:val="22"/>
          <w:szCs w:val="22"/>
        </w:rPr>
        <w:tab/>
        <w:t>500 Kč</w:t>
      </w:r>
    </w:p>
    <w:p w:rsidR="00A402C0" w:rsidRPr="00176FCB" w:rsidRDefault="00A402C0" w:rsidP="00D03B78">
      <w:pPr>
        <w:pStyle w:val="Zkladntext2"/>
        <w:tabs>
          <w:tab w:val="left" w:pos="3119"/>
          <w:tab w:val="left" w:pos="7371"/>
        </w:tabs>
        <w:spacing w:line="312" w:lineRule="auto"/>
        <w:ind w:left="567"/>
        <w:rPr>
          <w:rFonts w:ascii="Arial" w:hAnsi="Arial" w:cs="Arial"/>
          <w:sz w:val="22"/>
          <w:szCs w:val="22"/>
        </w:rPr>
      </w:pPr>
      <w:r w:rsidRPr="00176FCB">
        <w:rPr>
          <w:rFonts w:ascii="Arial" w:hAnsi="Arial" w:cs="Arial"/>
          <w:sz w:val="22"/>
          <w:szCs w:val="22"/>
        </w:rPr>
        <w:t>Navýšení výchozí ceny</w:t>
      </w:r>
      <w:r w:rsidRPr="00176FCB">
        <w:rPr>
          <w:rFonts w:ascii="Arial" w:hAnsi="Arial" w:cs="Arial"/>
          <w:sz w:val="22"/>
          <w:szCs w:val="22"/>
        </w:rPr>
        <w:tab/>
      </w:r>
      <w:r w:rsidR="00A0189D">
        <w:rPr>
          <w:rFonts w:ascii="Arial" w:hAnsi="Arial" w:cs="Arial"/>
          <w:sz w:val="22"/>
          <w:szCs w:val="22"/>
        </w:rPr>
        <w:tab/>
      </w:r>
      <w:r w:rsidRPr="00176FCB">
        <w:rPr>
          <w:rFonts w:ascii="Arial" w:hAnsi="Arial" w:cs="Arial"/>
          <w:sz w:val="22"/>
          <w:szCs w:val="22"/>
        </w:rPr>
        <w:t>30 Kč/bm trasy</w:t>
      </w:r>
    </w:p>
    <w:p w:rsidR="00A402C0" w:rsidRPr="00176FCB" w:rsidRDefault="00A402C0" w:rsidP="00D03B78">
      <w:pPr>
        <w:pStyle w:val="Zkladntext2"/>
        <w:tabs>
          <w:tab w:val="left" w:pos="3119"/>
          <w:tab w:val="left" w:pos="7371"/>
        </w:tabs>
        <w:spacing w:line="312" w:lineRule="auto"/>
        <w:ind w:left="567"/>
        <w:rPr>
          <w:rFonts w:ascii="Arial" w:hAnsi="Arial" w:cs="Arial"/>
          <w:sz w:val="22"/>
          <w:szCs w:val="22"/>
        </w:rPr>
      </w:pPr>
      <w:r w:rsidRPr="00176FCB">
        <w:rPr>
          <w:rFonts w:ascii="Arial" w:hAnsi="Arial" w:cs="Arial"/>
          <w:sz w:val="22"/>
          <w:szCs w:val="22"/>
        </w:rPr>
        <w:t>Umístění tělesa (</w:t>
      </w:r>
      <w:r>
        <w:rPr>
          <w:rFonts w:ascii="Arial" w:hAnsi="Arial" w:cs="Arial"/>
          <w:sz w:val="22"/>
          <w:szCs w:val="22"/>
        </w:rPr>
        <w:t xml:space="preserve">např. </w:t>
      </w:r>
      <w:r w:rsidRPr="00176FCB">
        <w:rPr>
          <w:rFonts w:ascii="Arial" w:hAnsi="Arial" w:cs="Arial"/>
          <w:sz w:val="22"/>
          <w:szCs w:val="22"/>
        </w:rPr>
        <w:t>pilíř, sloup, šachta, pojistková skříň apod.)</w:t>
      </w:r>
      <w:r w:rsidRPr="00176FCB">
        <w:rPr>
          <w:rFonts w:ascii="Arial" w:hAnsi="Arial" w:cs="Arial"/>
          <w:sz w:val="22"/>
          <w:szCs w:val="22"/>
        </w:rPr>
        <w:tab/>
        <w:t>1</w:t>
      </w:r>
      <w:r w:rsidR="0020305A">
        <w:rPr>
          <w:rFonts w:ascii="Arial" w:hAnsi="Arial" w:cs="Arial"/>
          <w:sz w:val="22"/>
          <w:szCs w:val="22"/>
        </w:rPr>
        <w:t>.</w:t>
      </w:r>
      <w:r w:rsidRPr="00176FCB">
        <w:rPr>
          <w:rFonts w:ascii="Arial" w:hAnsi="Arial" w:cs="Arial"/>
          <w:sz w:val="22"/>
          <w:szCs w:val="22"/>
        </w:rPr>
        <w:t>000 Kč/ks</w:t>
      </w:r>
    </w:p>
    <w:p w:rsidR="00A402C0" w:rsidRPr="00176FCB" w:rsidRDefault="00A402C0" w:rsidP="00D03B78">
      <w:pPr>
        <w:pStyle w:val="Zkladntext2"/>
        <w:tabs>
          <w:tab w:val="left" w:pos="0"/>
          <w:tab w:val="left" w:pos="567"/>
          <w:tab w:val="left" w:pos="6804"/>
        </w:tabs>
        <w:spacing w:line="312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A402C0" w:rsidRPr="00176FCB" w:rsidRDefault="00A402C0" w:rsidP="00D03B78">
      <w:pPr>
        <w:pStyle w:val="Zkladntext2"/>
        <w:numPr>
          <w:ilvl w:val="0"/>
          <w:numId w:val="13"/>
        </w:numPr>
        <w:tabs>
          <w:tab w:val="left" w:pos="0"/>
          <w:tab w:val="left" w:pos="567"/>
          <w:tab w:val="left" w:pos="5387"/>
          <w:tab w:val="left" w:pos="6804"/>
        </w:tabs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176FCB">
        <w:rPr>
          <w:rFonts w:ascii="Arial" w:hAnsi="Arial" w:cs="Arial"/>
          <w:sz w:val="22"/>
          <w:szCs w:val="22"/>
        </w:rPr>
        <w:t>Pro právnické osoby a fyzické osoby podnikající</w:t>
      </w:r>
    </w:p>
    <w:p w:rsidR="00A402C0" w:rsidRPr="00176FCB" w:rsidRDefault="00A402C0" w:rsidP="00D03B78">
      <w:pPr>
        <w:pStyle w:val="Zkladntext2"/>
        <w:tabs>
          <w:tab w:val="left" w:pos="709"/>
          <w:tab w:val="left" w:pos="7335"/>
        </w:tabs>
        <w:spacing w:line="312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76FCB">
        <w:rPr>
          <w:rFonts w:ascii="Arial" w:hAnsi="Arial" w:cs="Arial"/>
          <w:sz w:val="22"/>
          <w:szCs w:val="22"/>
        </w:rPr>
        <w:t>Výchozí cena</w:t>
      </w:r>
      <w:r w:rsidRPr="00176FCB">
        <w:rPr>
          <w:rFonts w:ascii="Arial" w:hAnsi="Arial" w:cs="Arial"/>
          <w:sz w:val="22"/>
          <w:szCs w:val="22"/>
        </w:rPr>
        <w:tab/>
        <w:t>1</w:t>
      </w:r>
      <w:r w:rsidR="0020305A">
        <w:rPr>
          <w:rFonts w:ascii="Arial" w:hAnsi="Arial" w:cs="Arial"/>
          <w:sz w:val="22"/>
          <w:szCs w:val="22"/>
        </w:rPr>
        <w:t>.</w:t>
      </w:r>
      <w:r w:rsidRPr="00176FCB">
        <w:rPr>
          <w:rFonts w:ascii="Arial" w:hAnsi="Arial" w:cs="Arial"/>
          <w:sz w:val="22"/>
          <w:szCs w:val="22"/>
        </w:rPr>
        <w:t>000 Kč</w:t>
      </w:r>
    </w:p>
    <w:p w:rsidR="0020305A" w:rsidRPr="00A0189D" w:rsidRDefault="0020305A" w:rsidP="00D03B78">
      <w:pPr>
        <w:pStyle w:val="Zkladntext2"/>
        <w:tabs>
          <w:tab w:val="left" w:pos="3119"/>
          <w:tab w:val="left" w:pos="7433"/>
        </w:tabs>
        <w:spacing w:line="312" w:lineRule="auto"/>
        <w:ind w:left="680" w:hanging="113"/>
        <w:rPr>
          <w:rFonts w:ascii="Arial" w:hAnsi="Arial" w:cs="Arial"/>
          <w:sz w:val="22"/>
          <w:szCs w:val="22"/>
        </w:rPr>
      </w:pPr>
      <w:r w:rsidRPr="00A0189D">
        <w:rPr>
          <w:rFonts w:ascii="Arial" w:hAnsi="Arial" w:cs="Arial"/>
          <w:sz w:val="22"/>
          <w:szCs w:val="22"/>
        </w:rPr>
        <w:t xml:space="preserve">Navýšení výchozí ceny v zastavěném území  </w:t>
      </w:r>
    </w:p>
    <w:p w:rsidR="0020305A" w:rsidRPr="00A0189D" w:rsidRDefault="001173BE" w:rsidP="00D03B78">
      <w:pPr>
        <w:pStyle w:val="Zkladntext2"/>
        <w:tabs>
          <w:tab w:val="left" w:pos="3119"/>
          <w:tab w:val="left" w:pos="7371"/>
        </w:tabs>
        <w:spacing w:line="312" w:lineRule="auto"/>
        <w:ind w:left="567"/>
        <w:rPr>
          <w:rFonts w:ascii="Arial" w:hAnsi="Arial" w:cs="Arial"/>
          <w:sz w:val="22"/>
          <w:szCs w:val="22"/>
        </w:rPr>
      </w:pPr>
      <w:r w:rsidRPr="00A0189D">
        <w:rPr>
          <w:rFonts w:ascii="Arial" w:hAnsi="Arial" w:cs="Arial"/>
          <w:sz w:val="22"/>
          <w:szCs w:val="22"/>
        </w:rPr>
        <w:t xml:space="preserve">- </w:t>
      </w:r>
      <w:r w:rsidR="0020305A" w:rsidRPr="00A0189D">
        <w:rPr>
          <w:rFonts w:ascii="Arial" w:hAnsi="Arial" w:cs="Arial"/>
          <w:sz w:val="22"/>
          <w:szCs w:val="22"/>
        </w:rPr>
        <w:t xml:space="preserve">vodovod a kanalizace: </w:t>
      </w:r>
      <w:r w:rsidR="0020305A" w:rsidRPr="00A0189D">
        <w:rPr>
          <w:rFonts w:ascii="Arial" w:hAnsi="Arial" w:cs="Arial"/>
          <w:sz w:val="22"/>
          <w:szCs w:val="22"/>
        </w:rPr>
        <w:tab/>
      </w:r>
      <w:r w:rsidR="00A419F6" w:rsidRPr="00A0189D">
        <w:rPr>
          <w:rFonts w:ascii="Arial" w:hAnsi="Arial" w:cs="Arial"/>
          <w:sz w:val="22"/>
          <w:szCs w:val="22"/>
        </w:rPr>
        <w:tab/>
      </w:r>
      <w:r w:rsidR="0020305A" w:rsidRPr="00A0189D">
        <w:rPr>
          <w:rFonts w:ascii="Arial" w:hAnsi="Arial" w:cs="Arial"/>
          <w:sz w:val="22"/>
          <w:szCs w:val="22"/>
        </w:rPr>
        <w:t xml:space="preserve">240 Kč/mb </w:t>
      </w:r>
    </w:p>
    <w:p w:rsidR="0020305A" w:rsidRPr="00A0189D" w:rsidRDefault="001173BE" w:rsidP="00D03B78">
      <w:pPr>
        <w:pStyle w:val="Zkladntext2"/>
        <w:tabs>
          <w:tab w:val="left" w:pos="3119"/>
          <w:tab w:val="left" w:pos="7371"/>
        </w:tabs>
        <w:spacing w:line="312" w:lineRule="auto"/>
        <w:ind w:left="567"/>
        <w:rPr>
          <w:rFonts w:ascii="Arial" w:hAnsi="Arial" w:cs="Arial"/>
          <w:sz w:val="22"/>
          <w:szCs w:val="22"/>
        </w:rPr>
      </w:pPr>
      <w:r w:rsidRPr="00A0189D">
        <w:rPr>
          <w:rFonts w:ascii="Arial" w:hAnsi="Arial" w:cs="Arial"/>
          <w:sz w:val="22"/>
          <w:szCs w:val="22"/>
        </w:rPr>
        <w:t xml:space="preserve">- </w:t>
      </w:r>
      <w:r w:rsidR="0020305A" w:rsidRPr="00A0189D">
        <w:rPr>
          <w:rFonts w:ascii="Arial" w:hAnsi="Arial" w:cs="Arial"/>
          <w:sz w:val="22"/>
          <w:szCs w:val="22"/>
        </w:rPr>
        <w:t xml:space="preserve">plynovod:  </w:t>
      </w:r>
      <w:r w:rsidR="0020305A" w:rsidRPr="00A0189D">
        <w:rPr>
          <w:rFonts w:ascii="Arial" w:hAnsi="Arial" w:cs="Arial"/>
          <w:sz w:val="22"/>
          <w:szCs w:val="22"/>
        </w:rPr>
        <w:tab/>
      </w:r>
      <w:r w:rsidR="00A419F6" w:rsidRPr="00A0189D">
        <w:rPr>
          <w:rFonts w:ascii="Arial" w:hAnsi="Arial" w:cs="Arial"/>
          <w:sz w:val="22"/>
          <w:szCs w:val="22"/>
        </w:rPr>
        <w:tab/>
      </w:r>
      <w:r w:rsidR="0020305A" w:rsidRPr="00A0189D">
        <w:rPr>
          <w:rFonts w:ascii="Arial" w:hAnsi="Arial" w:cs="Arial"/>
          <w:sz w:val="22"/>
          <w:szCs w:val="22"/>
        </w:rPr>
        <w:t xml:space="preserve">160 Kč/mb </w:t>
      </w:r>
    </w:p>
    <w:p w:rsidR="0020305A" w:rsidRPr="00A0189D" w:rsidRDefault="001173BE" w:rsidP="00D03B78">
      <w:pPr>
        <w:pStyle w:val="Zkladntext2"/>
        <w:tabs>
          <w:tab w:val="left" w:pos="3119"/>
          <w:tab w:val="left" w:pos="7371"/>
        </w:tabs>
        <w:spacing w:line="312" w:lineRule="auto"/>
        <w:ind w:left="567"/>
        <w:rPr>
          <w:rFonts w:ascii="Arial" w:hAnsi="Arial" w:cs="Arial"/>
          <w:sz w:val="22"/>
          <w:szCs w:val="22"/>
        </w:rPr>
      </w:pPr>
      <w:r w:rsidRPr="00A0189D">
        <w:rPr>
          <w:rFonts w:ascii="Arial" w:hAnsi="Arial" w:cs="Arial"/>
          <w:sz w:val="22"/>
          <w:szCs w:val="22"/>
        </w:rPr>
        <w:t xml:space="preserve">- </w:t>
      </w:r>
      <w:r w:rsidR="0020305A" w:rsidRPr="00A0189D">
        <w:rPr>
          <w:rFonts w:ascii="Arial" w:hAnsi="Arial" w:cs="Arial"/>
          <w:sz w:val="22"/>
          <w:szCs w:val="22"/>
        </w:rPr>
        <w:t xml:space="preserve">vedení NN: </w:t>
      </w:r>
      <w:r w:rsidR="0020305A" w:rsidRPr="00A0189D">
        <w:rPr>
          <w:rFonts w:ascii="Arial" w:hAnsi="Arial" w:cs="Arial"/>
          <w:sz w:val="22"/>
          <w:szCs w:val="22"/>
        </w:rPr>
        <w:tab/>
      </w:r>
      <w:r w:rsidR="00A419F6" w:rsidRPr="00A0189D">
        <w:rPr>
          <w:rFonts w:ascii="Arial" w:hAnsi="Arial" w:cs="Arial"/>
          <w:sz w:val="22"/>
          <w:szCs w:val="22"/>
        </w:rPr>
        <w:tab/>
      </w:r>
      <w:r w:rsidR="0020305A" w:rsidRPr="00A0189D">
        <w:rPr>
          <w:rFonts w:ascii="Arial" w:hAnsi="Arial" w:cs="Arial"/>
          <w:sz w:val="22"/>
          <w:szCs w:val="22"/>
        </w:rPr>
        <w:t>160 Kč/mb</w:t>
      </w:r>
    </w:p>
    <w:p w:rsidR="00A419F6" w:rsidRPr="00A0189D" w:rsidRDefault="00A419F6" w:rsidP="00D03B78">
      <w:pPr>
        <w:pStyle w:val="Zkladntext2"/>
        <w:tabs>
          <w:tab w:val="left" w:pos="3119"/>
          <w:tab w:val="left" w:pos="7371"/>
        </w:tabs>
        <w:spacing w:line="312" w:lineRule="auto"/>
        <w:ind w:left="567"/>
        <w:rPr>
          <w:rFonts w:ascii="Arial" w:hAnsi="Arial" w:cs="Arial"/>
          <w:sz w:val="22"/>
          <w:szCs w:val="22"/>
        </w:rPr>
      </w:pPr>
      <w:r w:rsidRPr="00A0189D">
        <w:rPr>
          <w:rFonts w:ascii="Arial" w:hAnsi="Arial" w:cs="Arial"/>
          <w:sz w:val="22"/>
          <w:szCs w:val="22"/>
        </w:rPr>
        <w:t>- v nezastavěném území obce – extravilánu</w:t>
      </w:r>
      <w:r w:rsidRPr="00A0189D">
        <w:rPr>
          <w:rFonts w:ascii="Arial" w:hAnsi="Arial" w:cs="Arial"/>
          <w:sz w:val="22"/>
          <w:szCs w:val="22"/>
        </w:rPr>
        <w:tab/>
        <w:t>50 Kč/bm trasy</w:t>
      </w:r>
    </w:p>
    <w:p w:rsidR="00BF70B1" w:rsidRPr="00A0189D" w:rsidRDefault="00BF70B1" w:rsidP="00D03B78">
      <w:pPr>
        <w:pStyle w:val="Zkladntext2"/>
        <w:tabs>
          <w:tab w:val="left" w:pos="709"/>
          <w:tab w:val="left" w:pos="2977"/>
          <w:tab w:val="left" w:pos="5387"/>
          <w:tab w:val="left" w:pos="7335"/>
        </w:tabs>
        <w:spacing w:line="312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0189D">
        <w:rPr>
          <w:rFonts w:ascii="Arial" w:hAnsi="Arial" w:cs="Arial"/>
          <w:sz w:val="22"/>
          <w:szCs w:val="22"/>
        </w:rPr>
        <w:t>Umístění tělesa (např. pilíř, sloup, šachta, pojistková skříň apod.)</w:t>
      </w:r>
      <w:r w:rsidRPr="00A0189D">
        <w:rPr>
          <w:rFonts w:ascii="Arial" w:hAnsi="Arial" w:cs="Arial"/>
          <w:sz w:val="22"/>
          <w:szCs w:val="22"/>
        </w:rPr>
        <w:tab/>
        <w:t>2.000 Kč/ks</w:t>
      </w:r>
    </w:p>
    <w:p w:rsidR="00A402C0" w:rsidRPr="00A402C0" w:rsidRDefault="00D436A3" w:rsidP="00A402C0">
      <w:pPr>
        <w:numPr>
          <w:ilvl w:val="1"/>
          <w:numId w:val="3"/>
        </w:numPr>
        <w:tabs>
          <w:tab w:val="left" w:pos="567"/>
        </w:tabs>
        <w:spacing w:after="120"/>
        <w:rPr>
          <w:rFonts w:ascii="Arial" w:hAnsi="Arial" w:cs="Arial"/>
          <w:b/>
          <w:sz w:val="32"/>
          <w:szCs w:val="32"/>
        </w:rPr>
      </w:pPr>
      <w:r w:rsidRPr="00D436A3">
        <w:rPr>
          <w:rFonts w:ascii="Arial" w:hAnsi="Arial" w:cs="Arial"/>
          <w:sz w:val="22"/>
          <w:szCs w:val="22"/>
        </w:rPr>
        <w:t>Nelze-li cenu zjistit podle předchozích možností, oceňuje se právo jednotnou částkou 10.000 Kč (z</w:t>
      </w:r>
      <w:r w:rsidRPr="00D436A3">
        <w:rPr>
          <w:rFonts w:ascii="Arial" w:hAnsi="Arial" w:cs="Arial"/>
          <w:sz w:val="22"/>
          <w:szCs w:val="32"/>
        </w:rPr>
        <w:t>ák. č. 151/1997 Sb., o oceňování majetku a o změně některých zákonů</w:t>
      </w:r>
      <w:r w:rsidR="001173BE">
        <w:rPr>
          <w:rFonts w:ascii="Arial" w:hAnsi="Arial" w:cs="Arial"/>
          <w:sz w:val="22"/>
          <w:szCs w:val="32"/>
        </w:rPr>
        <w:t>, ve znění pozdějších předpisů</w:t>
      </w:r>
      <w:r w:rsidRPr="00D436A3">
        <w:rPr>
          <w:rFonts w:ascii="Arial" w:hAnsi="Arial" w:cs="Arial"/>
          <w:sz w:val="22"/>
          <w:szCs w:val="22"/>
        </w:rPr>
        <w:t>).</w:t>
      </w:r>
    </w:p>
    <w:p w:rsidR="00A402C0" w:rsidRPr="00A402C0" w:rsidRDefault="00161DC7" w:rsidP="00EC148F">
      <w:pPr>
        <w:numPr>
          <w:ilvl w:val="1"/>
          <w:numId w:val="3"/>
        </w:numPr>
        <w:tabs>
          <w:tab w:val="left" w:pos="567"/>
        </w:tabs>
        <w:spacing w:after="120"/>
        <w:rPr>
          <w:rFonts w:ascii="Arial" w:hAnsi="Arial" w:cs="Arial"/>
          <w:b/>
          <w:sz w:val="32"/>
          <w:szCs w:val="32"/>
        </w:rPr>
      </w:pPr>
      <w:r w:rsidRPr="00A402C0">
        <w:rPr>
          <w:rFonts w:ascii="Arial" w:hAnsi="Arial" w:cs="Arial"/>
          <w:sz w:val="22"/>
          <w:szCs w:val="22"/>
        </w:rPr>
        <w:t>Patří-li právo věcného břemene určité osobě na dobu jejího života, ocení se jako aktuální průměrná maximální regulovaná cena nájmu * 10 let.</w:t>
      </w:r>
    </w:p>
    <w:p w:rsidR="00D03B78" w:rsidRPr="00EC148F" w:rsidRDefault="008476D6" w:rsidP="00EC148F">
      <w:pPr>
        <w:numPr>
          <w:ilvl w:val="1"/>
          <w:numId w:val="3"/>
        </w:numPr>
        <w:tabs>
          <w:tab w:val="left" w:pos="567"/>
        </w:tabs>
        <w:spacing w:after="120"/>
        <w:rPr>
          <w:rFonts w:ascii="Arial" w:hAnsi="Arial" w:cs="Arial"/>
          <w:b/>
          <w:sz w:val="32"/>
          <w:szCs w:val="32"/>
        </w:rPr>
      </w:pPr>
      <w:r w:rsidRPr="00A402C0">
        <w:rPr>
          <w:rFonts w:ascii="Arial" w:hAnsi="Arial" w:cs="Arial"/>
          <w:sz w:val="22"/>
          <w:szCs w:val="22"/>
        </w:rPr>
        <w:t>K</w:t>
      </w:r>
      <w:r w:rsidR="00863A34" w:rsidRPr="00A402C0">
        <w:rPr>
          <w:rFonts w:ascii="Arial" w:hAnsi="Arial" w:cs="Arial"/>
          <w:sz w:val="22"/>
          <w:szCs w:val="22"/>
        </w:rPr>
        <w:t xml:space="preserve"> takto</w:t>
      </w:r>
      <w:r w:rsidRPr="00A402C0">
        <w:rPr>
          <w:rFonts w:ascii="Arial" w:hAnsi="Arial" w:cs="Arial"/>
          <w:sz w:val="22"/>
          <w:szCs w:val="22"/>
        </w:rPr>
        <w:t xml:space="preserve"> stanovené úhradě za zřízení věcného břemene bude připočtena daň z přidané hodnoty ve výši stanovené platným právním předpisem.</w:t>
      </w:r>
    </w:p>
    <w:p w:rsidR="00EC148F" w:rsidRPr="00EC148F" w:rsidRDefault="00EC148F" w:rsidP="00EC148F">
      <w:pPr>
        <w:tabs>
          <w:tab w:val="left" w:pos="567"/>
        </w:tabs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:rsidR="00FF1374" w:rsidRDefault="00FF1374" w:rsidP="00176FCB">
      <w:pPr>
        <w:numPr>
          <w:ilvl w:val="0"/>
          <w:numId w:val="4"/>
        </w:numPr>
        <w:spacing w:after="1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Záznamy</w:t>
      </w:r>
    </w:p>
    <w:p w:rsidR="00E94C24" w:rsidRDefault="00E94C24" w:rsidP="00E94C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tohoto dokumentu nevyplývají žádné záznamy.</w:t>
      </w:r>
    </w:p>
    <w:p w:rsidR="00176FCB" w:rsidRPr="00176FCB" w:rsidRDefault="00176FCB" w:rsidP="00FF1374">
      <w:pPr>
        <w:rPr>
          <w:rFonts w:ascii="Arial" w:hAnsi="Arial" w:cs="Arial"/>
          <w:b/>
          <w:sz w:val="22"/>
          <w:szCs w:val="22"/>
        </w:rPr>
      </w:pPr>
    </w:p>
    <w:p w:rsidR="00FF1374" w:rsidRPr="0025442F" w:rsidRDefault="00FF1374" w:rsidP="00EC148F">
      <w:pPr>
        <w:numPr>
          <w:ilvl w:val="0"/>
          <w:numId w:val="4"/>
        </w:numPr>
        <w:spacing w:after="120"/>
        <w:ind w:left="425" w:hanging="425"/>
        <w:rPr>
          <w:rFonts w:ascii="Arial" w:hAnsi="Arial" w:cs="Arial"/>
          <w:b/>
          <w:sz w:val="32"/>
          <w:szCs w:val="32"/>
        </w:rPr>
      </w:pPr>
      <w:r w:rsidRPr="0025442F">
        <w:rPr>
          <w:rFonts w:ascii="Arial" w:hAnsi="Arial" w:cs="Arial"/>
          <w:b/>
          <w:sz w:val="32"/>
          <w:szCs w:val="32"/>
        </w:rPr>
        <w:t>Související dokumentace</w:t>
      </w:r>
      <w:bookmarkStart w:id="8" w:name="_Toc66155892"/>
    </w:p>
    <w:bookmarkEnd w:id="8"/>
    <w:p w:rsidR="001173BE" w:rsidRDefault="008402AF" w:rsidP="00D03B78">
      <w:pPr>
        <w:tabs>
          <w:tab w:val="left" w:pos="180"/>
        </w:tabs>
        <w:spacing w:after="120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 xml:space="preserve">Zák. č. </w:t>
      </w:r>
      <w:r w:rsidRPr="008402AF">
        <w:rPr>
          <w:rFonts w:ascii="Arial" w:hAnsi="Arial" w:cs="Arial"/>
          <w:sz w:val="22"/>
          <w:szCs w:val="32"/>
        </w:rPr>
        <w:t>151/1997 Sb., o oceňování majetku a o změně některých zákonů</w:t>
      </w:r>
      <w:r w:rsidR="001173BE">
        <w:rPr>
          <w:rFonts w:ascii="Arial" w:hAnsi="Arial" w:cs="Arial"/>
          <w:sz w:val="22"/>
          <w:szCs w:val="32"/>
        </w:rPr>
        <w:t xml:space="preserve"> ve znění pozdějších předpisů</w:t>
      </w:r>
    </w:p>
    <w:p w:rsidR="00FF1374" w:rsidRDefault="00F21051" w:rsidP="00D436A3">
      <w:pPr>
        <w:tabs>
          <w:tab w:val="left" w:pos="180"/>
        </w:tabs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 xml:space="preserve">Mapa procesu </w:t>
      </w:r>
      <w:r w:rsidR="009026BE">
        <w:rPr>
          <w:rFonts w:ascii="Arial" w:hAnsi="Arial" w:cs="Arial"/>
          <w:sz w:val="22"/>
          <w:szCs w:val="32"/>
        </w:rPr>
        <w:t>M10 – 04 Zřizování věcných břemen</w:t>
      </w:r>
    </w:p>
    <w:p w:rsidR="008402AF" w:rsidRDefault="008402AF" w:rsidP="00FF1374">
      <w:pPr>
        <w:tabs>
          <w:tab w:val="left" w:pos="360"/>
        </w:tabs>
        <w:rPr>
          <w:rFonts w:ascii="Arial" w:hAnsi="Arial" w:cs="Arial"/>
          <w:color w:val="000000"/>
          <w:sz w:val="22"/>
          <w:szCs w:val="22"/>
        </w:rPr>
      </w:pPr>
    </w:p>
    <w:p w:rsidR="00FF1374" w:rsidRDefault="00FF1374" w:rsidP="009B5E23">
      <w:pPr>
        <w:numPr>
          <w:ilvl w:val="0"/>
          <w:numId w:val="4"/>
        </w:numPr>
        <w:spacing w:after="120"/>
        <w:ind w:left="426" w:hanging="42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Závěrečná ustanovení</w:t>
      </w:r>
    </w:p>
    <w:p w:rsidR="00FF1374" w:rsidRDefault="00FF1374" w:rsidP="008402AF">
      <w:pPr>
        <w:numPr>
          <w:ilvl w:val="1"/>
          <w:numId w:val="4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8B4A2C">
        <w:rPr>
          <w:rFonts w:ascii="Arial" w:hAnsi="Arial" w:cs="Arial"/>
          <w:sz w:val="22"/>
          <w:szCs w:val="22"/>
        </w:rPr>
        <w:t xml:space="preserve">Rada města Šternberka </w:t>
      </w:r>
      <w:r w:rsidR="00595D2D">
        <w:rPr>
          <w:rFonts w:ascii="Arial" w:hAnsi="Arial" w:cs="Arial"/>
          <w:sz w:val="22"/>
          <w:szCs w:val="22"/>
        </w:rPr>
        <w:t>si vyhrazuje právo v</w:t>
      </w:r>
      <w:r w:rsidRPr="008B4A2C">
        <w:rPr>
          <w:rFonts w:ascii="Arial" w:hAnsi="Arial" w:cs="Arial"/>
          <w:sz w:val="22"/>
          <w:szCs w:val="22"/>
        </w:rPr>
        <w:t> odůvodněných případech</w:t>
      </w:r>
      <w:r w:rsidR="00600584">
        <w:rPr>
          <w:rFonts w:ascii="Arial" w:hAnsi="Arial" w:cs="Arial"/>
          <w:sz w:val="22"/>
          <w:szCs w:val="22"/>
        </w:rPr>
        <w:t xml:space="preserve"> stanovit</w:t>
      </w:r>
      <w:r w:rsidR="002B688D">
        <w:rPr>
          <w:rFonts w:ascii="Arial" w:hAnsi="Arial" w:cs="Arial"/>
          <w:sz w:val="22"/>
          <w:szCs w:val="22"/>
        </w:rPr>
        <w:t xml:space="preserve"> cenu jinak</w:t>
      </w:r>
      <w:r w:rsidRPr="008B4A2C">
        <w:rPr>
          <w:rFonts w:ascii="Arial" w:hAnsi="Arial" w:cs="Arial"/>
          <w:sz w:val="22"/>
          <w:szCs w:val="22"/>
        </w:rPr>
        <w:t>.</w:t>
      </w:r>
    </w:p>
    <w:p w:rsidR="00FF1374" w:rsidRPr="00176FCB" w:rsidRDefault="008476D6" w:rsidP="008402AF">
      <w:pPr>
        <w:numPr>
          <w:ilvl w:val="1"/>
          <w:numId w:val="4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Arial" w:hAnsi="Arial" w:cs="Arial"/>
          <w:strike/>
          <w:sz w:val="22"/>
          <w:szCs w:val="22"/>
        </w:rPr>
      </w:pPr>
      <w:r w:rsidRPr="00176FCB">
        <w:rPr>
          <w:rFonts w:ascii="Arial" w:hAnsi="Arial" w:cs="Arial"/>
          <w:bCs/>
          <w:sz w:val="22"/>
          <w:szCs w:val="22"/>
        </w:rPr>
        <w:t xml:space="preserve">Tímto dokumentem se </w:t>
      </w:r>
      <w:r w:rsidR="005B1505" w:rsidRPr="00176FCB">
        <w:rPr>
          <w:rFonts w:ascii="Arial" w:hAnsi="Arial" w:cs="Arial"/>
          <w:bCs/>
          <w:sz w:val="22"/>
          <w:szCs w:val="22"/>
        </w:rPr>
        <w:t xml:space="preserve">ruší dokument </w:t>
      </w:r>
      <w:r w:rsidR="001173BE">
        <w:rPr>
          <w:rFonts w:ascii="Arial" w:hAnsi="Arial" w:cs="Arial"/>
          <w:bCs/>
          <w:sz w:val="22"/>
          <w:szCs w:val="22"/>
        </w:rPr>
        <w:t>RM 1363</w:t>
      </w:r>
      <w:r w:rsidR="005B1505" w:rsidRPr="00176FCB">
        <w:rPr>
          <w:rFonts w:ascii="Arial" w:hAnsi="Arial" w:cs="Arial"/>
          <w:bCs/>
          <w:sz w:val="22"/>
          <w:szCs w:val="22"/>
        </w:rPr>
        <w:t>-</w:t>
      </w:r>
      <w:r w:rsidR="001173BE">
        <w:rPr>
          <w:rFonts w:ascii="Arial" w:hAnsi="Arial" w:cs="Arial"/>
          <w:bCs/>
          <w:sz w:val="22"/>
          <w:szCs w:val="22"/>
        </w:rPr>
        <w:t>12</w:t>
      </w:r>
      <w:r w:rsidR="005B1505" w:rsidRPr="00176FCB">
        <w:rPr>
          <w:rFonts w:ascii="Arial" w:hAnsi="Arial" w:cs="Arial"/>
          <w:bCs/>
          <w:sz w:val="22"/>
          <w:szCs w:val="22"/>
        </w:rPr>
        <w:t xml:space="preserve"> Ceník věcných břemen zřizovaných na nemovitostech ve vlastnictví Města Šternberk.</w:t>
      </w:r>
    </w:p>
    <w:p w:rsidR="00FF1374" w:rsidRPr="00BF70B1" w:rsidRDefault="005B1505" w:rsidP="008402AF">
      <w:pPr>
        <w:numPr>
          <w:ilvl w:val="1"/>
          <w:numId w:val="4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Arial" w:hAnsi="Arial" w:cs="Arial"/>
          <w:color w:val="0070C0"/>
          <w:sz w:val="22"/>
          <w:szCs w:val="22"/>
        </w:rPr>
      </w:pPr>
      <w:r w:rsidRPr="00176FCB">
        <w:rPr>
          <w:rFonts w:ascii="Arial" w:hAnsi="Arial" w:cs="Arial"/>
          <w:sz w:val="22"/>
          <w:szCs w:val="22"/>
        </w:rPr>
        <w:t xml:space="preserve">Tento dokument nabývá účinnosti </w:t>
      </w:r>
      <w:r w:rsidRPr="00D03B78">
        <w:rPr>
          <w:rFonts w:ascii="Arial" w:hAnsi="Arial" w:cs="Arial"/>
          <w:sz w:val="22"/>
          <w:szCs w:val="22"/>
        </w:rPr>
        <w:t>dnem</w:t>
      </w:r>
      <w:r w:rsidR="00BF70B1" w:rsidRPr="00D03B78">
        <w:rPr>
          <w:rFonts w:ascii="Arial" w:hAnsi="Arial" w:cs="Arial"/>
          <w:sz w:val="22"/>
          <w:szCs w:val="22"/>
        </w:rPr>
        <w:t xml:space="preserve"> 01.09.2016.</w:t>
      </w:r>
    </w:p>
    <w:p w:rsidR="00863A34" w:rsidRPr="00176FCB" w:rsidRDefault="00863A34" w:rsidP="008402AF">
      <w:pPr>
        <w:numPr>
          <w:ilvl w:val="1"/>
          <w:numId w:val="4"/>
        </w:numPr>
        <w:tabs>
          <w:tab w:val="clear" w:pos="360"/>
          <w:tab w:val="num" w:pos="540"/>
          <w:tab w:val="left" w:pos="900"/>
        </w:tabs>
        <w:ind w:left="540" w:hanging="540"/>
        <w:jc w:val="both"/>
        <w:rPr>
          <w:rFonts w:ascii="Arial" w:hAnsi="Arial" w:cs="Arial"/>
          <w:strike/>
          <w:sz w:val="22"/>
          <w:szCs w:val="22"/>
        </w:rPr>
      </w:pPr>
      <w:r w:rsidRPr="00176FCB">
        <w:rPr>
          <w:rFonts w:ascii="Arial" w:hAnsi="Arial" w:cs="Arial"/>
          <w:sz w:val="22"/>
          <w:szCs w:val="22"/>
        </w:rPr>
        <w:t xml:space="preserve">Žádosti doručené přede dnem nabytí účinnosti tohoto dokumentu se řídí dokumentem </w:t>
      </w:r>
      <w:r w:rsidR="000163BF">
        <w:rPr>
          <w:rFonts w:ascii="Arial" w:hAnsi="Arial" w:cs="Arial"/>
          <w:sz w:val="22"/>
          <w:szCs w:val="22"/>
        </w:rPr>
        <w:t>RM</w:t>
      </w:r>
      <w:r w:rsidR="00D03B78">
        <w:rPr>
          <w:rFonts w:ascii="Arial" w:hAnsi="Arial" w:cs="Arial"/>
          <w:sz w:val="22"/>
          <w:szCs w:val="22"/>
        </w:rPr>
        <w:t xml:space="preserve"> </w:t>
      </w:r>
      <w:r w:rsidR="00BF70B1" w:rsidRPr="00D03B78">
        <w:rPr>
          <w:rFonts w:ascii="Arial" w:hAnsi="Arial" w:cs="Arial"/>
          <w:bCs/>
          <w:sz w:val="22"/>
          <w:szCs w:val="22"/>
        </w:rPr>
        <w:t xml:space="preserve">č. 1363-12 </w:t>
      </w:r>
      <w:r w:rsidR="00D03B78">
        <w:rPr>
          <w:rFonts w:ascii="Arial" w:hAnsi="Arial" w:cs="Arial"/>
          <w:bCs/>
          <w:sz w:val="22"/>
          <w:szCs w:val="22"/>
        </w:rPr>
        <w:t>c</w:t>
      </w:r>
      <w:r w:rsidRPr="00176FCB">
        <w:rPr>
          <w:rFonts w:ascii="Arial" w:hAnsi="Arial" w:cs="Arial"/>
          <w:bCs/>
          <w:sz w:val="22"/>
          <w:szCs w:val="22"/>
        </w:rPr>
        <w:t xml:space="preserve">eník věcných břemen zřizovaných na nemovitostech </w:t>
      </w:r>
      <w:r w:rsidR="003A723C">
        <w:rPr>
          <w:rFonts w:ascii="Arial" w:hAnsi="Arial" w:cs="Arial"/>
          <w:bCs/>
          <w:sz w:val="22"/>
          <w:szCs w:val="22"/>
        </w:rPr>
        <w:br/>
      </w:r>
      <w:r w:rsidRPr="00176FCB">
        <w:rPr>
          <w:rFonts w:ascii="Arial" w:hAnsi="Arial" w:cs="Arial"/>
          <w:bCs/>
          <w:sz w:val="22"/>
          <w:szCs w:val="22"/>
        </w:rPr>
        <w:t>ve vlastnictví Města Šternberk.</w:t>
      </w:r>
    </w:p>
    <w:p w:rsidR="00832AB3" w:rsidRDefault="00832AB3" w:rsidP="00FF1374">
      <w:pPr>
        <w:rPr>
          <w:rFonts w:ascii="Arial" w:hAnsi="Arial" w:cs="Arial"/>
          <w:b/>
          <w:sz w:val="22"/>
          <w:szCs w:val="22"/>
        </w:rPr>
      </w:pPr>
    </w:p>
    <w:p w:rsidR="00FF1374" w:rsidRDefault="00FF1374" w:rsidP="009B5E23">
      <w:pPr>
        <w:numPr>
          <w:ilvl w:val="0"/>
          <w:numId w:val="4"/>
        </w:numPr>
        <w:spacing w:after="120"/>
        <w:ind w:left="426" w:hanging="42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Přílohy</w:t>
      </w:r>
    </w:p>
    <w:p w:rsidR="009749FA" w:rsidRDefault="00FF137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 příloh.</w:t>
      </w:r>
    </w:p>
    <w:sectPr w:rsidR="009749FA" w:rsidSect="00FF1374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48" w:rsidRDefault="001C4048">
      <w:r>
        <w:separator/>
      </w:r>
    </w:p>
  </w:endnote>
  <w:endnote w:type="continuationSeparator" w:id="0">
    <w:p w:rsidR="001C4048" w:rsidRDefault="001C4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altName w:val="Bookman Old Style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6BE" w:rsidRDefault="006A0931">
    <w:pPr>
      <w:pStyle w:val="Zpat"/>
      <w:jc w:val="center"/>
    </w:pPr>
    <w:r>
      <w:fldChar w:fldCharType="begin"/>
    </w:r>
    <w:r w:rsidR="009026BE">
      <w:instrText xml:space="preserve"> PAGE   \* MERGEFORMAT </w:instrText>
    </w:r>
    <w:r>
      <w:fldChar w:fldCharType="separate"/>
    </w:r>
    <w:r w:rsidR="00DF7BA2">
      <w:rPr>
        <w:noProof/>
      </w:rPr>
      <w:t>1</w:t>
    </w:r>
    <w:r>
      <w:fldChar w:fldCharType="end"/>
    </w:r>
  </w:p>
  <w:p w:rsidR="009026BE" w:rsidRDefault="009026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48" w:rsidRDefault="001C4048">
      <w:r>
        <w:separator/>
      </w:r>
    </w:p>
  </w:footnote>
  <w:footnote w:type="continuationSeparator" w:id="0">
    <w:p w:rsidR="001C4048" w:rsidRDefault="001C4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BC" w:rsidRDefault="00DF7BA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15922" o:spid="_x0000_s2055" type="#_x0000_t136" style="position:absolute;margin-left:0;margin-top:0;width:564.1pt;height:75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EŘÍZENÁ KOP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0"/>
      <w:gridCol w:w="3958"/>
      <w:gridCol w:w="1980"/>
      <w:gridCol w:w="1942"/>
    </w:tblGrid>
    <w:tr w:rsidR="009026BE" w:rsidTr="00FF1374">
      <w:trPr>
        <w:cantSplit/>
        <w:trHeight w:val="340"/>
      </w:trPr>
      <w:tc>
        <w:tcPr>
          <w:tcW w:w="1330" w:type="dxa"/>
          <w:vMerge w:val="restart"/>
          <w:tcBorders>
            <w:top w:val="single" w:sz="18" w:space="0" w:color="auto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9026BE" w:rsidRDefault="00DF7BA2" w:rsidP="00FF1374">
          <w:pPr>
            <w:pStyle w:val="Zhlav"/>
            <w:rPr>
              <w:rFonts w:ascii="Century Schoolbook" w:hAnsi="Century Schoolbook"/>
              <w:b/>
              <w:color w:val="008000"/>
              <w:sz w:val="48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6215923" o:spid="_x0000_s2056" type="#_x0000_t136" style="position:absolute;margin-left:0;margin-top:0;width:564.1pt;height:75.2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1pt" string="NEŘÍZENÁ KOPIE"/>
                <w10:wrap anchorx="margin" anchory="margin"/>
              </v:shape>
            </w:pict>
          </w:r>
          <w:r w:rsidR="00B50FD8">
            <w:rPr>
              <w:rFonts w:ascii="Century Schoolbook" w:hAnsi="Century Schoolbook"/>
              <w:b/>
              <w:noProof/>
              <w:color w:val="008000"/>
              <w:sz w:val="48"/>
            </w:rPr>
            <w:drawing>
              <wp:inline distT="0" distB="0" distL="0" distR="0" wp14:anchorId="6477F7D7" wp14:editId="696BD3E9">
                <wp:extent cx="752475" cy="838200"/>
                <wp:effectExtent l="19050" t="0" r="9525" b="0"/>
                <wp:docPr id="1" name="obrázek 1" descr="logo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58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9026BE" w:rsidRPr="00B92275" w:rsidRDefault="009026BE" w:rsidP="00FF1374">
          <w:pPr>
            <w:pStyle w:val="Zhlav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Město</w:t>
          </w:r>
          <w:r w:rsidRPr="00B92275">
            <w:rPr>
              <w:rFonts w:ascii="Arial" w:hAnsi="Arial" w:cs="Arial"/>
              <w:b/>
              <w:sz w:val="22"/>
              <w:szCs w:val="22"/>
            </w:rPr>
            <w:t xml:space="preserve"> Šternberk</w:t>
          </w:r>
        </w:p>
      </w:tc>
      <w:tc>
        <w:tcPr>
          <w:tcW w:w="198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9026BE" w:rsidRPr="00B92275" w:rsidRDefault="009026BE" w:rsidP="00863A34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B92275">
            <w:rPr>
              <w:rFonts w:ascii="Arial" w:hAnsi="Arial" w:cs="Arial"/>
              <w:sz w:val="22"/>
              <w:szCs w:val="22"/>
            </w:rPr>
            <w:t xml:space="preserve"> </w:t>
          </w:r>
        </w:p>
      </w:tc>
      <w:tc>
        <w:tcPr>
          <w:tcW w:w="1942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9026BE" w:rsidRPr="00B92275" w:rsidRDefault="009026BE" w:rsidP="00FF1374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B92275">
            <w:rPr>
              <w:rFonts w:ascii="Arial" w:hAnsi="Arial" w:cs="Arial"/>
              <w:sz w:val="22"/>
              <w:szCs w:val="22"/>
            </w:rPr>
            <w:t xml:space="preserve">List číslo: </w:t>
          </w:r>
          <w:r w:rsidR="006A0931" w:rsidRPr="00B92275">
            <w:rPr>
              <w:rStyle w:val="slostrnky"/>
              <w:rFonts w:ascii="Arial" w:hAnsi="Arial" w:cs="Arial"/>
              <w:sz w:val="22"/>
              <w:szCs w:val="22"/>
            </w:rPr>
            <w:fldChar w:fldCharType="begin"/>
          </w:r>
          <w:r w:rsidRPr="00B92275">
            <w:rPr>
              <w:rStyle w:val="slostrnky"/>
              <w:rFonts w:ascii="Arial" w:hAnsi="Arial" w:cs="Arial"/>
              <w:sz w:val="22"/>
              <w:szCs w:val="22"/>
            </w:rPr>
            <w:instrText xml:space="preserve"> PAGE </w:instrText>
          </w:r>
          <w:r w:rsidR="006A0931" w:rsidRPr="00B92275">
            <w:rPr>
              <w:rStyle w:val="slostrnky"/>
              <w:rFonts w:ascii="Arial" w:hAnsi="Arial" w:cs="Arial"/>
              <w:sz w:val="22"/>
              <w:szCs w:val="22"/>
            </w:rPr>
            <w:fldChar w:fldCharType="separate"/>
          </w:r>
          <w:r w:rsidR="00DF7BA2">
            <w:rPr>
              <w:rStyle w:val="slostrnky"/>
              <w:rFonts w:ascii="Arial" w:hAnsi="Arial" w:cs="Arial"/>
              <w:noProof/>
              <w:sz w:val="22"/>
              <w:szCs w:val="22"/>
            </w:rPr>
            <w:t>1</w:t>
          </w:r>
          <w:r w:rsidR="006A0931" w:rsidRPr="00B92275">
            <w:rPr>
              <w:rStyle w:val="slostrnky"/>
              <w:rFonts w:ascii="Arial" w:hAnsi="Arial" w:cs="Arial"/>
              <w:sz w:val="22"/>
              <w:szCs w:val="22"/>
            </w:rPr>
            <w:fldChar w:fldCharType="end"/>
          </w:r>
          <w:r w:rsidRPr="00B92275">
            <w:rPr>
              <w:rStyle w:val="slostrnky"/>
              <w:rFonts w:ascii="Arial" w:hAnsi="Arial" w:cs="Arial"/>
              <w:sz w:val="22"/>
              <w:szCs w:val="22"/>
            </w:rPr>
            <w:t xml:space="preserve"> </w:t>
          </w:r>
          <w:r w:rsidRPr="00B92275">
            <w:rPr>
              <w:rFonts w:ascii="Arial" w:hAnsi="Arial" w:cs="Arial"/>
              <w:sz w:val="22"/>
              <w:szCs w:val="22"/>
            </w:rPr>
            <w:t xml:space="preserve">/ </w:t>
          </w:r>
          <w:r w:rsidR="006A0931" w:rsidRPr="00B92275">
            <w:rPr>
              <w:rStyle w:val="slostrnky"/>
              <w:rFonts w:ascii="Arial" w:hAnsi="Arial" w:cs="Arial"/>
              <w:sz w:val="22"/>
              <w:szCs w:val="22"/>
            </w:rPr>
            <w:fldChar w:fldCharType="begin"/>
          </w:r>
          <w:r w:rsidRPr="00B92275">
            <w:rPr>
              <w:rStyle w:val="slostrnky"/>
              <w:rFonts w:ascii="Arial" w:hAnsi="Arial" w:cs="Arial"/>
              <w:sz w:val="22"/>
              <w:szCs w:val="22"/>
            </w:rPr>
            <w:instrText xml:space="preserve"> NUMPAGES </w:instrText>
          </w:r>
          <w:r w:rsidR="006A0931" w:rsidRPr="00B92275">
            <w:rPr>
              <w:rStyle w:val="slostrnky"/>
              <w:rFonts w:ascii="Arial" w:hAnsi="Arial" w:cs="Arial"/>
              <w:sz w:val="22"/>
              <w:szCs w:val="22"/>
            </w:rPr>
            <w:fldChar w:fldCharType="separate"/>
          </w:r>
          <w:r w:rsidR="00DF7BA2">
            <w:rPr>
              <w:rStyle w:val="slostrnky"/>
              <w:rFonts w:ascii="Arial" w:hAnsi="Arial" w:cs="Arial"/>
              <w:noProof/>
              <w:sz w:val="22"/>
              <w:szCs w:val="22"/>
            </w:rPr>
            <w:t>3</w:t>
          </w:r>
          <w:r w:rsidR="006A0931" w:rsidRPr="00B92275">
            <w:rPr>
              <w:rStyle w:val="slostrnky"/>
              <w:rFonts w:ascii="Arial" w:hAnsi="Arial" w:cs="Arial"/>
              <w:sz w:val="22"/>
              <w:szCs w:val="22"/>
            </w:rPr>
            <w:fldChar w:fldCharType="end"/>
          </w:r>
        </w:p>
      </w:tc>
    </w:tr>
    <w:tr w:rsidR="009026BE" w:rsidTr="00FF1374">
      <w:trPr>
        <w:cantSplit/>
        <w:trHeight w:val="340"/>
      </w:trPr>
      <w:tc>
        <w:tcPr>
          <w:tcW w:w="1330" w:type="dxa"/>
          <w:vMerge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9026BE" w:rsidRDefault="009026BE" w:rsidP="00FF1374">
          <w:pPr>
            <w:pStyle w:val="Zhlav"/>
            <w:rPr>
              <w:sz w:val="22"/>
            </w:rPr>
          </w:pPr>
        </w:p>
      </w:tc>
      <w:tc>
        <w:tcPr>
          <w:tcW w:w="7880" w:type="dxa"/>
          <w:gridSpan w:val="3"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9026BE" w:rsidRPr="00B92275" w:rsidRDefault="009026BE" w:rsidP="00FF1374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B92275">
            <w:rPr>
              <w:rFonts w:ascii="Arial" w:hAnsi="Arial" w:cs="Arial"/>
              <w:sz w:val="22"/>
              <w:szCs w:val="22"/>
            </w:rPr>
            <w:t>Druh dokumentu</w:t>
          </w:r>
          <w:r>
            <w:rPr>
              <w:rFonts w:ascii="Arial" w:hAnsi="Arial" w:cs="Arial"/>
              <w:b/>
              <w:sz w:val="22"/>
              <w:szCs w:val="22"/>
            </w:rPr>
            <w:t>:    dokument RM</w:t>
          </w:r>
        </w:p>
      </w:tc>
    </w:tr>
    <w:tr w:rsidR="009026BE" w:rsidTr="00FF1374">
      <w:trPr>
        <w:cantSplit/>
        <w:trHeight w:val="340"/>
      </w:trPr>
      <w:tc>
        <w:tcPr>
          <w:tcW w:w="1330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9026BE" w:rsidRDefault="009026BE" w:rsidP="00FF1374">
          <w:pPr>
            <w:pStyle w:val="Zhlav"/>
            <w:rPr>
              <w:sz w:val="22"/>
            </w:rPr>
          </w:pPr>
        </w:p>
      </w:tc>
      <w:tc>
        <w:tcPr>
          <w:tcW w:w="7880" w:type="dxa"/>
          <w:gridSpan w:val="3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9026BE" w:rsidRPr="00176FCB" w:rsidRDefault="009026BE" w:rsidP="00AE7231">
          <w:pPr>
            <w:rPr>
              <w:rFonts w:ascii="Arial" w:hAnsi="Arial" w:cs="Arial"/>
              <w:sz w:val="22"/>
              <w:szCs w:val="22"/>
            </w:rPr>
          </w:pPr>
          <w:r w:rsidRPr="00176FCB">
            <w:rPr>
              <w:rFonts w:ascii="Arial" w:hAnsi="Arial" w:cs="Arial"/>
            </w:rPr>
            <w:t>Identifikační označení a název</w:t>
          </w:r>
          <w:r w:rsidRPr="00176FCB">
            <w:rPr>
              <w:rFonts w:ascii="Arial" w:hAnsi="Arial" w:cs="Arial"/>
              <w:b/>
            </w:rPr>
            <w:t>:</w:t>
          </w:r>
          <w:r w:rsidRPr="00176FCB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AE7231">
            <w:rPr>
              <w:rFonts w:ascii="Arial" w:hAnsi="Arial" w:cs="Arial"/>
              <w:b/>
              <w:sz w:val="22"/>
              <w:szCs w:val="22"/>
            </w:rPr>
            <w:t>1264</w:t>
          </w:r>
          <w:r w:rsidR="00176FCB" w:rsidRPr="00A1334A">
            <w:rPr>
              <w:rFonts w:ascii="Arial" w:hAnsi="Arial" w:cs="Arial"/>
              <w:b/>
              <w:sz w:val="22"/>
              <w:szCs w:val="22"/>
            </w:rPr>
            <w:t>-</w:t>
          </w:r>
          <w:r w:rsidR="00AE7231">
            <w:rPr>
              <w:rFonts w:ascii="Arial" w:hAnsi="Arial" w:cs="Arial"/>
              <w:b/>
              <w:sz w:val="22"/>
              <w:szCs w:val="22"/>
            </w:rPr>
            <w:t>38</w:t>
          </w:r>
          <w:r w:rsidR="005B1505" w:rsidRPr="00176FCB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Pr="00176FCB">
            <w:rPr>
              <w:rFonts w:ascii="Arial" w:hAnsi="Arial" w:cs="Arial"/>
              <w:b/>
              <w:sz w:val="22"/>
              <w:szCs w:val="22"/>
            </w:rPr>
            <w:t>Ceník věcných břemen zřizovaných na nemovitostech ve vlastnictví Města Šternberk</w:t>
          </w:r>
        </w:p>
      </w:tc>
    </w:tr>
  </w:tbl>
  <w:p w:rsidR="009026BE" w:rsidRPr="00C44865" w:rsidRDefault="009026BE" w:rsidP="00FF13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BC" w:rsidRDefault="00DF7BA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15921" o:spid="_x0000_s2054" type="#_x0000_t136" style="position:absolute;margin-left:0;margin-top:0;width:564.1pt;height:75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EŘÍZENÁ KOP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07922"/>
    <w:multiLevelType w:val="hybridMultilevel"/>
    <w:tmpl w:val="E8F247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E055F"/>
    <w:multiLevelType w:val="multilevel"/>
    <w:tmpl w:val="57EC7808"/>
    <w:lvl w:ilvl="0">
      <w:start w:val="5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4"/>
        </w:tabs>
        <w:ind w:left="3924" w:hanging="1800"/>
      </w:pPr>
      <w:rPr>
        <w:rFonts w:hint="default"/>
      </w:rPr>
    </w:lvl>
  </w:abstractNum>
  <w:abstractNum w:abstractNumId="2">
    <w:nsid w:val="2A194410"/>
    <w:multiLevelType w:val="multilevel"/>
    <w:tmpl w:val="791ECF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680" w:hanging="34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3">
    <w:nsid w:val="2A1B7F58"/>
    <w:multiLevelType w:val="hybridMultilevel"/>
    <w:tmpl w:val="A53C6A26"/>
    <w:lvl w:ilvl="0" w:tplc="70EC7C8C">
      <w:start w:val="1"/>
      <w:numFmt w:val="decimal"/>
      <w:lvlText w:val="%1."/>
      <w:lvlJc w:val="right"/>
      <w:pPr>
        <w:tabs>
          <w:tab w:val="num" w:pos="2518"/>
        </w:tabs>
        <w:ind w:left="2518" w:hanging="360"/>
      </w:pPr>
      <w:rPr>
        <w:rFonts w:hint="default"/>
      </w:rPr>
    </w:lvl>
    <w:lvl w:ilvl="1" w:tplc="825A5B04">
      <w:start w:val="1"/>
      <w:numFmt w:val="bullet"/>
      <w:lvlText w:val="­"/>
      <w:lvlJc w:val="left"/>
      <w:pPr>
        <w:tabs>
          <w:tab w:val="num" w:pos="1979"/>
        </w:tabs>
        <w:ind w:left="1979" w:hanging="360"/>
      </w:pPr>
      <w:rPr>
        <w:rFonts w:ascii="Arial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">
    <w:nsid w:val="2A665760"/>
    <w:multiLevelType w:val="hybridMultilevel"/>
    <w:tmpl w:val="27DC8306"/>
    <w:lvl w:ilvl="0" w:tplc="FCD88366">
      <w:start w:val="1"/>
      <w:numFmt w:val="bullet"/>
      <w:lvlText w:val="­"/>
      <w:lvlJc w:val="left"/>
      <w:pPr>
        <w:ind w:left="340" w:firstLine="114"/>
      </w:pPr>
      <w:rPr>
        <w:rFonts w:ascii="Arial" w:hAnsi="Arial" w:hint="default"/>
        <w:b w:val="0"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114FE7"/>
    <w:multiLevelType w:val="multilevel"/>
    <w:tmpl w:val="0806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3395E61"/>
    <w:multiLevelType w:val="hybridMultilevel"/>
    <w:tmpl w:val="D194D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AF105B"/>
    <w:multiLevelType w:val="multilevel"/>
    <w:tmpl w:val="CBECCD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DA037C"/>
    <w:multiLevelType w:val="hybridMultilevel"/>
    <w:tmpl w:val="433E2DC0"/>
    <w:lvl w:ilvl="0" w:tplc="FCD88366">
      <w:start w:val="1"/>
      <w:numFmt w:val="bullet"/>
      <w:lvlText w:val="­"/>
      <w:lvlJc w:val="left"/>
      <w:pPr>
        <w:ind w:left="340" w:firstLine="114"/>
      </w:pPr>
      <w:rPr>
        <w:rFonts w:ascii="Arial" w:hAnsi="Arial" w:hint="default"/>
        <w:b w:val="0"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9">
    <w:nsid w:val="46AE3528"/>
    <w:multiLevelType w:val="hybridMultilevel"/>
    <w:tmpl w:val="FDBA68B2"/>
    <w:lvl w:ilvl="0" w:tplc="70EC7C8C">
      <w:start w:val="1"/>
      <w:numFmt w:val="decimal"/>
      <w:lvlText w:val="%1."/>
      <w:lvlJc w:val="right"/>
      <w:pPr>
        <w:tabs>
          <w:tab w:val="num" w:pos="2518"/>
        </w:tabs>
        <w:ind w:left="25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0">
    <w:nsid w:val="49365FCD"/>
    <w:multiLevelType w:val="hybridMultilevel"/>
    <w:tmpl w:val="EFFACB32"/>
    <w:lvl w:ilvl="0" w:tplc="040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1">
    <w:nsid w:val="4AC07ABB"/>
    <w:multiLevelType w:val="hybridMultilevel"/>
    <w:tmpl w:val="FABECD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3BF1CD1"/>
    <w:multiLevelType w:val="multilevel"/>
    <w:tmpl w:val="28BAC2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E42E9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9F84CFE"/>
    <w:multiLevelType w:val="multilevel"/>
    <w:tmpl w:val="F67472A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F1158AD"/>
    <w:multiLevelType w:val="multilevel"/>
    <w:tmpl w:val="72C8FE28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14979E2"/>
    <w:multiLevelType w:val="hybridMultilevel"/>
    <w:tmpl w:val="E9EEF224"/>
    <w:lvl w:ilvl="0" w:tplc="FCD8836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C70C80"/>
    <w:multiLevelType w:val="hybridMultilevel"/>
    <w:tmpl w:val="7BA04B6C"/>
    <w:lvl w:ilvl="0" w:tplc="70EC7C8C">
      <w:start w:val="1"/>
      <w:numFmt w:val="decimal"/>
      <w:lvlText w:val="%1."/>
      <w:lvlJc w:val="right"/>
      <w:pPr>
        <w:tabs>
          <w:tab w:val="num" w:pos="2518"/>
        </w:tabs>
        <w:ind w:left="25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8">
    <w:nsid w:val="6F7C2589"/>
    <w:multiLevelType w:val="hybridMultilevel"/>
    <w:tmpl w:val="AD8EAD74"/>
    <w:lvl w:ilvl="0" w:tplc="FCD88366">
      <w:start w:val="1"/>
      <w:numFmt w:val="bullet"/>
      <w:lvlText w:val="­"/>
      <w:lvlJc w:val="left"/>
      <w:pPr>
        <w:ind w:left="340" w:firstLine="114"/>
      </w:pPr>
      <w:rPr>
        <w:rFonts w:ascii="Arial" w:hAnsi="Arial" w:hint="default"/>
        <w:b w:val="0"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B0E04"/>
    <w:multiLevelType w:val="hybridMultilevel"/>
    <w:tmpl w:val="57B89A56"/>
    <w:lvl w:ilvl="0" w:tplc="040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0">
    <w:nsid w:val="7C6C079C"/>
    <w:multiLevelType w:val="multilevel"/>
    <w:tmpl w:val="C6F2B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20"/>
  </w:num>
  <w:num w:numId="4">
    <w:abstractNumId w:val="7"/>
  </w:num>
  <w:num w:numId="5">
    <w:abstractNumId w:val="14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3"/>
  </w:num>
  <w:num w:numId="11">
    <w:abstractNumId w:val="17"/>
  </w:num>
  <w:num w:numId="12">
    <w:abstractNumId w:val="16"/>
  </w:num>
  <w:num w:numId="13">
    <w:abstractNumId w:val="6"/>
  </w:num>
  <w:num w:numId="14">
    <w:abstractNumId w:val="4"/>
  </w:num>
  <w:num w:numId="15">
    <w:abstractNumId w:val="18"/>
  </w:num>
  <w:num w:numId="16">
    <w:abstractNumId w:val="8"/>
  </w:num>
  <w:num w:numId="17">
    <w:abstractNumId w:val="13"/>
  </w:num>
  <w:num w:numId="18">
    <w:abstractNumId w:val="2"/>
  </w:num>
  <w:num w:numId="19">
    <w:abstractNumId w:val="12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74"/>
    <w:rsid w:val="00002D79"/>
    <w:rsid w:val="000163BF"/>
    <w:rsid w:val="00025E1D"/>
    <w:rsid w:val="0003092E"/>
    <w:rsid w:val="0004462E"/>
    <w:rsid w:val="000763B1"/>
    <w:rsid w:val="00084EBB"/>
    <w:rsid w:val="000C6597"/>
    <w:rsid w:val="000E3084"/>
    <w:rsid w:val="000E449E"/>
    <w:rsid w:val="001173BE"/>
    <w:rsid w:val="00144978"/>
    <w:rsid w:val="0015076B"/>
    <w:rsid w:val="00161DC7"/>
    <w:rsid w:val="00162142"/>
    <w:rsid w:val="00175807"/>
    <w:rsid w:val="00176FCB"/>
    <w:rsid w:val="001A1DA2"/>
    <w:rsid w:val="001C4048"/>
    <w:rsid w:val="001E44EF"/>
    <w:rsid w:val="0020305A"/>
    <w:rsid w:val="00233A30"/>
    <w:rsid w:val="00240943"/>
    <w:rsid w:val="002836CC"/>
    <w:rsid w:val="002B66D0"/>
    <w:rsid w:val="002B688D"/>
    <w:rsid w:val="002C678C"/>
    <w:rsid w:val="003017FE"/>
    <w:rsid w:val="00335D1A"/>
    <w:rsid w:val="00343FEA"/>
    <w:rsid w:val="00382B73"/>
    <w:rsid w:val="00393910"/>
    <w:rsid w:val="003A723C"/>
    <w:rsid w:val="003D7675"/>
    <w:rsid w:val="00441AE9"/>
    <w:rsid w:val="00485D29"/>
    <w:rsid w:val="0049414A"/>
    <w:rsid w:val="004C70B5"/>
    <w:rsid w:val="004F21B6"/>
    <w:rsid w:val="00525769"/>
    <w:rsid w:val="00533B97"/>
    <w:rsid w:val="00541662"/>
    <w:rsid w:val="00562950"/>
    <w:rsid w:val="00595D2D"/>
    <w:rsid w:val="005B1505"/>
    <w:rsid w:val="005C071B"/>
    <w:rsid w:val="005C7295"/>
    <w:rsid w:val="005D0004"/>
    <w:rsid w:val="005F2E58"/>
    <w:rsid w:val="005F407E"/>
    <w:rsid w:val="00600584"/>
    <w:rsid w:val="006137FA"/>
    <w:rsid w:val="006838AF"/>
    <w:rsid w:val="00686B4E"/>
    <w:rsid w:val="006A0931"/>
    <w:rsid w:val="006A0D33"/>
    <w:rsid w:val="00707397"/>
    <w:rsid w:val="007157D3"/>
    <w:rsid w:val="00741A95"/>
    <w:rsid w:val="00745BCE"/>
    <w:rsid w:val="007500C3"/>
    <w:rsid w:val="0079328A"/>
    <w:rsid w:val="007B7F9C"/>
    <w:rsid w:val="007E3717"/>
    <w:rsid w:val="0080707A"/>
    <w:rsid w:val="00817FE1"/>
    <w:rsid w:val="00832AB3"/>
    <w:rsid w:val="008402AF"/>
    <w:rsid w:val="008476D6"/>
    <w:rsid w:val="00863A34"/>
    <w:rsid w:val="00875C33"/>
    <w:rsid w:val="008B2E6E"/>
    <w:rsid w:val="008C0FF5"/>
    <w:rsid w:val="008C1346"/>
    <w:rsid w:val="008E1EA1"/>
    <w:rsid w:val="008F08CE"/>
    <w:rsid w:val="009026BE"/>
    <w:rsid w:val="00941C7D"/>
    <w:rsid w:val="0095554D"/>
    <w:rsid w:val="00963A2A"/>
    <w:rsid w:val="009749FA"/>
    <w:rsid w:val="009A2B90"/>
    <w:rsid w:val="009B5E23"/>
    <w:rsid w:val="009E5B5B"/>
    <w:rsid w:val="00A0189D"/>
    <w:rsid w:val="00A1334A"/>
    <w:rsid w:val="00A402C0"/>
    <w:rsid w:val="00A419F6"/>
    <w:rsid w:val="00A65D28"/>
    <w:rsid w:val="00AA6E2C"/>
    <w:rsid w:val="00AD1FCE"/>
    <w:rsid w:val="00AE7231"/>
    <w:rsid w:val="00B13F53"/>
    <w:rsid w:val="00B3340A"/>
    <w:rsid w:val="00B34FF5"/>
    <w:rsid w:val="00B43645"/>
    <w:rsid w:val="00B45E76"/>
    <w:rsid w:val="00B50FD8"/>
    <w:rsid w:val="00B54BE0"/>
    <w:rsid w:val="00B74C07"/>
    <w:rsid w:val="00B755F7"/>
    <w:rsid w:val="00BD286A"/>
    <w:rsid w:val="00BD51A0"/>
    <w:rsid w:val="00BE78BC"/>
    <w:rsid w:val="00BF70B1"/>
    <w:rsid w:val="00C6267F"/>
    <w:rsid w:val="00C65A21"/>
    <w:rsid w:val="00C66506"/>
    <w:rsid w:val="00C67190"/>
    <w:rsid w:val="00CC0F4D"/>
    <w:rsid w:val="00CD0DFE"/>
    <w:rsid w:val="00CD241B"/>
    <w:rsid w:val="00CD3A06"/>
    <w:rsid w:val="00D03B78"/>
    <w:rsid w:val="00D436A3"/>
    <w:rsid w:val="00D55FED"/>
    <w:rsid w:val="00D7650A"/>
    <w:rsid w:val="00D97AFD"/>
    <w:rsid w:val="00DF41D6"/>
    <w:rsid w:val="00DF7BA2"/>
    <w:rsid w:val="00E44EED"/>
    <w:rsid w:val="00E67C31"/>
    <w:rsid w:val="00E85D63"/>
    <w:rsid w:val="00E94C24"/>
    <w:rsid w:val="00E97AF6"/>
    <w:rsid w:val="00EB7ABC"/>
    <w:rsid w:val="00EC148F"/>
    <w:rsid w:val="00F10820"/>
    <w:rsid w:val="00F21051"/>
    <w:rsid w:val="00F34118"/>
    <w:rsid w:val="00FA2B0E"/>
    <w:rsid w:val="00FC2ED0"/>
    <w:rsid w:val="00FC7B7E"/>
    <w:rsid w:val="00FD4D12"/>
    <w:rsid w:val="00FD5BE3"/>
    <w:rsid w:val="00FE0BFB"/>
    <w:rsid w:val="00FE1F41"/>
    <w:rsid w:val="00FE2018"/>
    <w:rsid w:val="00FF00D2"/>
    <w:rsid w:val="00FF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F1374"/>
  </w:style>
  <w:style w:type="paragraph" w:styleId="Nadpis1">
    <w:name w:val="heading 1"/>
    <w:basedOn w:val="Normln"/>
    <w:next w:val="Normln"/>
    <w:qFormat/>
    <w:rsid w:val="00FF1374"/>
    <w:pPr>
      <w:keepNext/>
      <w:numPr>
        <w:numId w:val="1"/>
      </w:numPr>
      <w:outlineLvl w:val="0"/>
    </w:pPr>
    <w:rPr>
      <w:b/>
      <w:sz w:val="40"/>
    </w:rPr>
  </w:style>
  <w:style w:type="paragraph" w:styleId="Nadpis3">
    <w:name w:val="heading 3"/>
    <w:basedOn w:val="Normln"/>
    <w:next w:val="Normln"/>
    <w:qFormat/>
    <w:rsid w:val="00FF13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FF1374"/>
    <w:pPr>
      <w:tabs>
        <w:tab w:val="left" w:pos="480"/>
        <w:tab w:val="right" w:leader="dot" w:pos="9061"/>
      </w:tabs>
      <w:outlineLvl w:val="0"/>
    </w:pPr>
    <w:rPr>
      <w:i/>
      <w:smallCaps/>
      <w:noProof/>
      <w:sz w:val="22"/>
      <w:szCs w:val="22"/>
    </w:rPr>
  </w:style>
  <w:style w:type="paragraph" w:styleId="Zhlav">
    <w:name w:val="header"/>
    <w:basedOn w:val="Normln"/>
    <w:semiHidden/>
    <w:rsid w:val="00FF1374"/>
    <w:pPr>
      <w:tabs>
        <w:tab w:val="center" w:pos="4536"/>
        <w:tab w:val="right" w:pos="9072"/>
      </w:tabs>
    </w:pPr>
    <w:rPr>
      <w:sz w:val="24"/>
    </w:rPr>
  </w:style>
  <w:style w:type="paragraph" w:styleId="Zpat">
    <w:name w:val="footer"/>
    <w:basedOn w:val="Normln"/>
    <w:link w:val="ZpatChar"/>
    <w:rsid w:val="00FF1374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rsid w:val="00FF1374"/>
    <w:rPr>
      <w:sz w:val="24"/>
      <w:lang w:val="cs-CZ" w:eastAsia="cs-CZ" w:bidi="ar-SA"/>
    </w:rPr>
  </w:style>
  <w:style w:type="paragraph" w:styleId="Zkladntext">
    <w:name w:val="Body Text"/>
    <w:basedOn w:val="Normln"/>
    <w:semiHidden/>
    <w:rsid w:val="00FF1374"/>
    <w:rPr>
      <w:sz w:val="16"/>
    </w:rPr>
  </w:style>
  <w:style w:type="character" w:styleId="slostrnky">
    <w:name w:val="page number"/>
    <w:basedOn w:val="Standardnpsmoodstavce"/>
    <w:semiHidden/>
    <w:rsid w:val="00FF1374"/>
  </w:style>
  <w:style w:type="paragraph" w:styleId="Zkladntext3">
    <w:name w:val="Body Text 3"/>
    <w:basedOn w:val="Normln"/>
    <w:semiHidden/>
    <w:rsid w:val="00FF1374"/>
    <w:pPr>
      <w:jc w:val="center"/>
    </w:pPr>
    <w:rPr>
      <w:sz w:val="22"/>
    </w:rPr>
  </w:style>
  <w:style w:type="paragraph" w:styleId="Zkladntext2">
    <w:name w:val="Body Text 2"/>
    <w:basedOn w:val="Normln"/>
    <w:link w:val="Zkladntext2Char"/>
    <w:semiHidden/>
    <w:rsid w:val="00FF1374"/>
  </w:style>
  <w:style w:type="paragraph" w:customStyle="1" w:styleId="Stylodstavce">
    <w:name w:val="Styl odstavce"/>
    <w:basedOn w:val="Normln"/>
    <w:rsid w:val="00FF1374"/>
    <w:pPr>
      <w:jc w:val="both"/>
    </w:pPr>
    <w:rPr>
      <w:rFonts w:ascii="Arial" w:hAnsi="Arial"/>
      <w:sz w:val="22"/>
      <w:szCs w:val="22"/>
    </w:rPr>
  </w:style>
  <w:style w:type="paragraph" w:customStyle="1" w:styleId="Nadpis-4">
    <w:name w:val="Nadpis - 4"/>
    <w:basedOn w:val="Nadpis3"/>
    <w:rsid w:val="00FF1374"/>
    <w:pPr>
      <w:tabs>
        <w:tab w:val="num" w:pos="720"/>
      </w:tabs>
      <w:spacing w:before="0" w:after="120"/>
      <w:ind w:left="540" w:hanging="360"/>
    </w:pPr>
    <w:rPr>
      <w:rFonts w:cs="Times New Roman"/>
      <w:sz w:val="28"/>
      <w:szCs w:val="28"/>
    </w:rPr>
  </w:style>
  <w:style w:type="table" w:styleId="Mkatabulky">
    <w:name w:val="Table Grid"/>
    <w:basedOn w:val="Normlntabulka"/>
    <w:rsid w:val="00FF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8C1346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rsid w:val="001758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75807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203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F1374"/>
  </w:style>
  <w:style w:type="paragraph" w:styleId="Nadpis1">
    <w:name w:val="heading 1"/>
    <w:basedOn w:val="Normln"/>
    <w:next w:val="Normln"/>
    <w:qFormat/>
    <w:rsid w:val="00FF1374"/>
    <w:pPr>
      <w:keepNext/>
      <w:numPr>
        <w:numId w:val="1"/>
      </w:numPr>
      <w:outlineLvl w:val="0"/>
    </w:pPr>
    <w:rPr>
      <w:b/>
      <w:sz w:val="40"/>
    </w:rPr>
  </w:style>
  <w:style w:type="paragraph" w:styleId="Nadpis3">
    <w:name w:val="heading 3"/>
    <w:basedOn w:val="Normln"/>
    <w:next w:val="Normln"/>
    <w:qFormat/>
    <w:rsid w:val="00FF13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FF1374"/>
    <w:pPr>
      <w:tabs>
        <w:tab w:val="left" w:pos="480"/>
        <w:tab w:val="right" w:leader="dot" w:pos="9061"/>
      </w:tabs>
      <w:outlineLvl w:val="0"/>
    </w:pPr>
    <w:rPr>
      <w:i/>
      <w:smallCaps/>
      <w:noProof/>
      <w:sz w:val="22"/>
      <w:szCs w:val="22"/>
    </w:rPr>
  </w:style>
  <w:style w:type="paragraph" w:styleId="Zhlav">
    <w:name w:val="header"/>
    <w:basedOn w:val="Normln"/>
    <w:semiHidden/>
    <w:rsid w:val="00FF1374"/>
    <w:pPr>
      <w:tabs>
        <w:tab w:val="center" w:pos="4536"/>
        <w:tab w:val="right" w:pos="9072"/>
      </w:tabs>
    </w:pPr>
    <w:rPr>
      <w:sz w:val="24"/>
    </w:rPr>
  </w:style>
  <w:style w:type="paragraph" w:styleId="Zpat">
    <w:name w:val="footer"/>
    <w:basedOn w:val="Normln"/>
    <w:link w:val="ZpatChar"/>
    <w:rsid w:val="00FF1374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rsid w:val="00FF1374"/>
    <w:rPr>
      <w:sz w:val="24"/>
      <w:lang w:val="cs-CZ" w:eastAsia="cs-CZ" w:bidi="ar-SA"/>
    </w:rPr>
  </w:style>
  <w:style w:type="paragraph" w:styleId="Zkladntext">
    <w:name w:val="Body Text"/>
    <w:basedOn w:val="Normln"/>
    <w:semiHidden/>
    <w:rsid w:val="00FF1374"/>
    <w:rPr>
      <w:sz w:val="16"/>
    </w:rPr>
  </w:style>
  <w:style w:type="character" w:styleId="slostrnky">
    <w:name w:val="page number"/>
    <w:basedOn w:val="Standardnpsmoodstavce"/>
    <w:semiHidden/>
    <w:rsid w:val="00FF1374"/>
  </w:style>
  <w:style w:type="paragraph" w:styleId="Zkladntext3">
    <w:name w:val="Body Text 3"/>
    <w:basedOn w:val="Normln"/>
    <w:semiHidden/>
    <w:rsid w:val="00FF1374"/>
    <w:pPr>
      <w:jc w:val="center"/>
    </w:pPr>
    <w:rPr>
      <w:sz w:val="22"/>
    </w:rPr>
  </w:style>
  <w:style w:type="paragraph" w:styleId="Zkladntext2">
    <w:name w:val="Body Text 2"/>
    <w:basedOn w:val="Normln"/>
    <w:link w:val="Zkladntext2Char"/>
    <w:semiHidden/>
    <w:rsid w:val="00FF1374"/>
  </w:style>
  <w:style w:type="paragraph" w:customStyle="1" w:styleId="Stylodstavce">
    <w:name w:val="Styl odstavce"/>
    <w:basedOn w:val="Normln"/>
    <w:rsid w:val="00FF1374"/>
    <w:pPr>
      <w:jc w:val="both"/>
    </w:pPr>
    <w:rPr>
      <w:rFonts w:ascii="Arial" w:hAnsi="Arial"/>
      <w:sz w:val="22"/>
      <w:szCs w:val="22"/>
    </w:rPr>
  </w:style>
  <w:style w:type="paragraph" w:customStyle="1" w:styleId="Nadpis-4">
    <w:name w:val="Nadpis - 4"/>
    <w:basedOn w:val="Nadpis3"/>
    <w:rsid w:val="00FF1374"/>
    <w:pPr>
      <w:tabs>
        <w:tab w:val="num" w:pos="720"/>
      </w:tabs>
      <w:spacing w:before="0" w:after="120"/>
      <w:ind w:left="540" w:hanging="360"/>
    </w:pPr>
    <w:rPr>
      <w:rFonts w:cs="Times New Roman"/>
      <w:sz w:val="28"/>
      <w:szCs w:val="28"/>
    </w:rPr>
  </w:style>
  <w:style w:type="table" w:styleId="Mkatabulky">
    <w:name w:val="Table Grid"/>
    <w:basedOn w:val="Normlntabulka"/>
    <w:rsid w:val="00FF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8C1346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rsid w:val="001758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75807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20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B0F9B-45F5-411C-97E1-1322CFA6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3135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Ceník za dočasné užívání pozemků ve vlastnictví Města Šternberk</vt:lpstr>
    </vt:vector>
  </TitlesOfParts>
  <Company>Hewlett-Packard Company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Ceník za dočasné užívání pozemků ve vlastnictví Města Šternberk</dc:title>
  <dc:creator>Your User Name</dc:creator>
  <cp:lastModifiedBy>Smrčková Petra</cp:lastModifiedBy>
  <cp:revision>2</cp:revision>
  <cp:lastPrinted>2016-08-10T07:05:00Z</cp:lastPrinted>
  <dcterms:created xsi:type="dcterms:W3CDTF">2017-03-01T07:28:00Z</dcterms:created>
  <dcterms:modified xsi:type="dcterms:W3CDTF">2017-03-01T07:28:00Z</dcterms:modified>
</cp:coreProperties>
</file>